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A4B76" w14:textId="77777777" w:rsidR="00000000" w:rsidRPr="001F6E5F" w:rsidRDefault="001F6E5F">
      <w:pPr>
        <w:rPr>
          <w:rFonts w:ascii="ＭＳ 明朝" w:hAnsi="游明朝" w:cs="Times New Roma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〇〇〇〇年度　総合的な学習の時間年間指導計画【第〇学年】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8"/>
        <w:gridCol w:w="124"/>
        <w:gridCol w:w="1482"/>
        <w:gridCol w:w="5289"/>
        <w:gridCol w:w="5289"/>
        <w:gridCol w:w="5396"/>
      </w:tblGrid>
      <w:tr w:rsidR="00000000" w:rsidRPr="001F6E5F" w14:paraId="5CF28E03" w14:textId="77777777" w:rsidTr="00A2503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F910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探求課題</w:t>
            </w:r>
          </w:p>
        </w:tc>
        <w:tc>
          <w:tcPr>
            <w:tcW w:w="10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D8BC25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7740C10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育成を目指す</w:t>
            </w:r>
          </w:p>
          <w:p w14:paraId="79FF8F36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具体的な</w:t>
            </w:r>
          </w:p>
          <w:p w14:paraId="5C25FCC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資質・能力</w:t>
            </w:r>
          </w:p>
        </w:tc>
        <w:tc>
          <w:tcPr>
            <w:tcW w:w="5289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4EEBC33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【知識・技能】</w:t>
            </w:r>
          </w:p>
        </w:tc>
        <w:tc>
          <w:tcPr>
            <w:tcW w:w="52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805024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【思考・判断・表現】</w:t>
            </w:r>
          </w:p>
        </w:tc>
        <w:tc>
          <w:tcPr>
            <w:tcW w:w="53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4659DF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【学びに向かう力・人間性】</w:t>
            </w:r>
          </w:p>
        </w:tc>
      </w:tr>
    </w:tbl>
    <w:p w14:paraId="603EE64D" w14:textId="77777777" w:rsidR="00000000" w:rsidRPr="001F6E5F" w:rsidRDefault="001F6E5F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3"/>
        <w:gridCol w:w="635"/>
        <w:gridCol w:w="1904"/>
        <w:gridCol w:w="1799"/>
        <w:gridCol w:w="1904"/>
        <w:gridCol w:w="1904"/>
        <w:gridCol w:w="1904"/>
        <w:gridCol w:w="1905"/>
        <w:gridCol w:w="1904"/>
        <w:gridCol w:w="1904"/>
        <w:gridCol w:w="1904"/>
        <w:gridCol w:w="1905"/>
        <w:gridCol w:w="1904"/>
      </w:tblGrid>
      <w:tr w:rsidR="00000000" w:rsidRPr="001F6E5F" w14:paraId="67F1291B" w14:textId="77777777" w:rsidTr="00A2503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15F050" w14:textId="4B05D9B9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45B360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8962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1A277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D644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8F507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35FC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501E6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78BB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3B74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426A7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51608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３月</w:t>
            </w:r>
          </w:p>
        </w:tc>
      </w:tr>
      <w:tr w:rsidR="00000000" w:rsidRPr="001F6E5F" w14:paraId="79E63287" w14:textId="77777777" w:rsidTr="00A25035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2D9A3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3EF159" w14:textId="77777777" w:rsidR="00000000" w:rsidRPr="001F6E5F" w:rsidRDefault="001F6E5F" w:rsidP="00A25035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総</w:t>
            </w:r>
          </w:p>
          <w:p w14:paraId="37BD8965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合</w:t>
            </w:r>
          </w:p>
          <w:p w14:paraId="7D4CCC04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的</w:t>
            </w:r>
          </w:p>
          <w:p w14:paraId="063BBDFA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な</w:t>
            </w:r>
          </w:p>
          <w:p w14:paraId="3CF3D180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学</w:t>
            </w:r>
          </w:p>
          <w:p w14:paraId="70B8DF62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習</w:t>
            </w:r>
          </w:p>
          <w:p w14:paraId="7F5EA22B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の</w:t>
            </w:r>
          </w:p>
          <w:p w14:paraId="6C80374A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時</w:t>
            </w:r>
          </w:p>
          <w:p w14:paraId="0DD612D6" w14:textId="77777777" w:rsidR="00000000" w:rsidRPr="001F6E5F" w:rsidRDefault="001F6E5F" w:rsidP="00A2503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7000E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単</w:t>
            </w:r>
          </w:p>
          <w:p w14:paraId="58E051F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元</w:t>
            </w:r>
          </w:p>
          <w:p w14:paraId="30B4A6A1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・</w:t>
            </w:r>
          </w:p>
          <w:p w14:paraId="1D692FA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内</w:t>
            </w:r>
          </w:p>
          <w:p w14:paraId="6756DAB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084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1244CD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F6E5F" w14:paraId="20D37D99" w14:textId="77777777" w:rsidTr="00A25035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D5EE1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9D9EB3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4CA060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学</w:t>
            </w:r>
          </w:p>
          <w:p w14:paraId="4AB16E3F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習</w:t>
            </w:r>
          </w:p>
          <w:p w14:paraId="13DF4BE5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活</w:t>
            </w:r>
          </w:p>
          <w:p w14:paraId="786F3DF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動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A9529F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1F6E5F" w14:paraId="2A6D85AA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61645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113E0A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0385F1E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449E16E4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7FE0F8D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74B79CBB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4304B48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268EB653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4BF55DBA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他</w:t>
            </w:r>
          </w:p>
          <w:p w14:paraId="1F197EAA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の</w:t>
            </w:r>
          </w:p>
          <w:p w14:paraId="301D0E4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教</w:t>
            </w:r>
          </w:p>
          <w:p w14:paraId="65B9C7C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科</w:t>
            </w:r>
          </w:p>
          <w:p w14:paraId="23322584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等</w:t>
            </w:r>
          </w:p>
          <w:p w14:paraId="55D5F4F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と</w:t>
            </w:r>
          </w:p>
          <w:p w14:paraId="0C23BAE5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の</w:t>
            </w:r>
          </w:p>
          <w:p w14:paraId="51C58CC7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関</w:t>
            </w:r>
          </w:p>
          <w:p w14:paraId="22B680D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566A2D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国語</w:t>
            </w:r>
          </w:p>
        </w:tc>
        <w:tc>
          <w:tcPr>
            <w:tcW w:w="2084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34109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2474AD43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D9A8E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0F2496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51FF6A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社会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C0832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4F645B03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7B670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8EAB06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D5AB40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178C0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6B879E84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453D6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11191A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0D215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理科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54227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5F8BE73F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931AD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53A046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01EFB1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音楽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55402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545D03FA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3411E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A55DE95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C4370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美術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80E1A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55319345" w14:textId="77777777" w:rsidTr="00A25035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E7F0A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D0C67B8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9E092A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保体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D269C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1D37A482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BA7F0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969548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777E86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技家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3DB439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57F653B3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ED2BC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FD76964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DAB481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英語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4BB89E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7C794D6A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5CCC0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BCA99B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280BAC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道徳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54ACE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377281B0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BCA40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AAE512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F88AD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特活</w:t>
            </w:r>
          </w:p>
        </w:tc>
        <w:tc>
          <w:tcPr>
            <w:tcW w:w="2084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F34388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  <w:tr w:rsidR="00000000" w:rsidRPr="001F6E5F" w14:paraId="2B6F5592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60924" w14:textId="77777777" w:rsidR="00000000" w:rsidRPr="001F6E5F" w:rsidRDefault="001F6E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9F97981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</w:rPr>
            </w:pPr>
          </w:p>
          <w:p w14:paraId="12B71206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地域や</w:t>
            </w:r>
          </w:p>
          <w:p w14:paraId="143B2096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</w:rPr>
            </w:pPr>
            <w:r>
              <w:rPr>
                <w:rFonts w:hint="eastAsia"/>
              </w:rPr>
              <w:t>他機関</w:t>
            </w:r>
          </w:p>
          <w:p w14:paraId="3B5DDB02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との連携</w:t>
            </w:r>
          </w:p>
        </w:tc>
        <w:tc>
          <w:tcPr>
            <w:tcW w:w="208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79E44" w14:textId="77777777" w:rsidR="00000000" w:rsidRPr="001F6E5F" w:rsidRDefault="001F6E5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hAnsi="游明朝" w:cs="Times New Roman"/>
                <w:color w:val="auto"/>
              </w:rPr>
            </w:pPr>
          </w:p>
        </w:tc>
      </w:tr>
    </w:tbl>
    <w:p w14:paraId="693284B9" w14:textId="77777777" w:rsidR="00000000" w:rsidRPr="001F6E5F" w:rsidRDefault="001F6E5F">
      <w:pPr>
        <w:rPr>
          <w:rFonts w:ascii="ＭＳ 明朝" w:hAnsi="游明朝" w:cs="Times New Roman"/>
        </w:rPr>
      </w:pPr>
    </w:p>
    <w:p w14:paraId="521AA05F" w14:textId="77777777" w:rsidR="00000000" w:rsidRPr="001F6E5F" w:rsidRDefault="001F6E5F">
      <w:pPr>
        <w:rPr>
          <w:rFonts w:ascii="ＭＳ 明朝" w:hAnsi="游明朝" w:cs="Times New Roman"/>
        </w:rPr>
      </w:pPr>
    </w:p>
    <w:p w14:paraId="62873D51" w14:textId="77777777" w:rsidR="00000000" w:rsidRPr="001F6E5F" w:rsidRDefault="001F6E5F">
      <w:pPr>
        <w:rPr>
          <w:rFonts w:ascii="ＭＳ 明朝" w:hAnsi="游明朝" w:cs="Times New Roman"/>
        </w:rPr>
      </w:pPr>
      <w:r>
        <w:rPr>
          <w:rFonts w:hint="eastAsia"/>
          <w:b/>
          <w:bCs/>
          <w:sz w:val="27"/>
          <w:szCs w:val="27"/>
        </w:rPr>
        <w:lastRenderedPageBreak/>
        <w:t>参考資料　学習指導要領解説「総合的な学習の時間編」に示されている年間指導計画例</w:t>
      </w:r>
    </w:p>
    <w:p w14:paraId="79484056" w14:textId="77777777" w:rsidR="00000000" w:rsidRPr="001F6E5F" w:rsidRDefault="001F6E5F">
      <w:pPr>
        <w:rPr>
          <w:rFonts w:ascii="ＭＳ 明朝" w:hAnsi="游明朝" w:cs="Times New Roman"/>
        </w:rPr>
      </w:pPr>
      <w:r>
        <w:rPr>
          <w:rFonts w:hint="eastAsia"/>
        </w:rPr>
        <w:t xml:space="preserve">　※　教科等との関連については、関連のあるものや重要なものに限って記載するなど、簡略化の工夫も考えられます。</w:t>
      </w:r>
    </w:p>
    <w:p w14:paraId="63D9235E" w14:textId="77777777" w:rsidR="001F6E5F" w:rsidRPr="001F6E5F" w:rsidRDefault="001F6E5F">
      <w:pPr>
        <w:rPr>
          <w:rFonts w:ascii="ＭＳ 明朝" w:hAnsi="游明朝" w:cs="Times New Roman"/>
        </w:rPr>
      </w:pPr>
      <w:r>
        <w:rPr>
          <w:noProof/>
        </w:rPr>
        <w:object w:dxaOrig="1440" w:dyaOrig="1440" w14:anchorId="1C2EB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6pt;margin-top:0;width:827.3pt;height:422.2pt;z-index:1;mso-wrap-distance-left:2mm;mso-wrap-distance-top:0;mso-wrap-distance-right:2mm;mso-wrap-distance-bottom:0;mso-position-horizontal-relative:text;mso-position-vertical-relative:text" o:allowincell="f">
            <v:imagedata r:id="rId6" o:title=""/>
            <o:lock v:ext="edit" aspectratio="f"/>
            <w10:wrap type="square"/>
          </v:shape>
          <o:OLEObject Type="Embed" ProgID="PBrush" ShapeID="_x0000_s1026" DrawAspect="Content" ObjectID="_1623145726" r:id="rId7"/>
        </w:object>
      </w:r>
    </w:p>
    <w:sectPr w:rsidR="001F6E5F" w:rsidRPr="001F6E5F">
      <w:headerReference w:type="default" r:id="rId8"/>
      <w:footerReference w:type="default" r:id="rId9"/>
      <w:type w:val="continuous"/>
      <w:pgSz w:w="23812" w:h="16838" w:orient="landscape"/>
      <w:pgMar w:top="850" w:right="850" w:bottom="850" w:left="850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01EC" w14:textId="77777777" w:rsidR="001F6E5F" w:rsidRDefault="001F6E5F">
      <w:r>
        <w:separator/>
      </w:r>
    </w:p>
  </w:endnote>
  <w:endnote w:type="continuationSeparator" w:id="0">
    <w:p w14:paraId="710E3FBB" w14:textId="77777777" w:rsidR="001F6E5F" w:rsidRDefault="001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107E8" w14:textId="77777777" w:rsidR="00000000" w:rsidRPr="001F6E5F" w:rsidRDefault="001F6E5F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4D40" w14:textId="77777777" w:rsidR="001F6E5F" w:rsidRDefault="001F6E5F">
      <w:r w:rsidRPr="001F6E5F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99F17B" w14:textId="77777777" w:rsidR="001F6E5F" w:rsidRDefault="001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4A8B" w14:textId="77777777" w:rsidR="00000000" w:rsidRPr="001F6E5F" w:rsidRDefault="001F6E5F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035"/>
    <w:rsid w:val="001F6E5F"/>
    <w:rsid w:val="00A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AF1F63"/>
  <w14:defaultImageDpi w14:val="0"/>
  <w15:docId w15:val="{C0A431BC-2196-439A-A7EB-8AABFAA3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dcterms:created xsi:type="dcterms:W3CDTF">2019-06-27T04:02:00Z</dcterms:created>
  <dcterms:modified xsi:type="dcterms:W3CDTF">2019-06-27T04:02:00Z</dcterms:modified>
</cp:coreProperties>
</file>