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A7B" w:rsidRDefault="0002310E" w:rsidP="00BD1FBD">
      <w:pPr>
        <w:jc w:val="center"/>
        <w:rPr>
          <w:rFonts w:ascii="ＭＳ 明朝" w:hAnsiTheme="minorHAnsi" w:cstheme="minorBidi"/>
          <w:spacing w:val="4"/>
        </w:rPr>
      </w:pPr>
      <w:r>
        <w:rPr>
          <w:rFonts w:ascii="ＭＳ 明朝" w:eastAsia="ＭＳ Ｐ明朝" w:hAnsiTheme="minorHAnsi" w:cs="ＭＳ Ｐ明朝" w:hint="eastAsia"/>
          <w:spacing w:val="4"/>
          <w:sz w:val="36"/>
          <w:szCs w:val="36"/>
          <w:u w:val="single" w:color="000000"/>
        </w:rPr>
        <w:t xml:space="preserve">　　　　期</w:t>
      </w:r>
      <w:r>
        <w:rPr>
          <w:rFonts w:ascii="ＭＳ 明朝" w:eastAsia="ＭＳ Ｐ明朝" w:hAnsiTheme="minorHAnsi" w:cs="ＭＳ Ｐ明朝" w:hint="eastAsia"/>
          <w:spacing w:val="4"/>
          <w:sz w:val="36"/>
          <w:szCs w:val="36"/>
        </w:rPr>
        <w:t xml:space="preserve">　</w:t>
      </w:r>
      <w:r>
        <w:rPr>
          <w:rFonts w:ascii="ＭＳ 明朝" w:eastAsia="ＭＳ Ｐ明朝" w:hAnsiTheme="minorHAnsi" w:cs="ＭＳ Ｐ明朝" w:hint="eastAsia"/>
          <w:spacing w:val="14"/>
          <w:sz w:val="36"/>
          <w:szCs w:val="36"/>
        </w:rPr>
        <w:t>授業改善のための振り返</w:t>
      </w:r>
      <w:r>
        <w:rPr>
          <w:rFonts w:ascii="ＭＳ 明朝" w:eastAsia="ＭＳ Ｐ明朝" w:hAnsiTheme="minorHAnsi" w:cs="ＭＳ Ｐ明朝" w:hint="eastAsia"/>
          <w:spacing w:val="4"/>
          <w:sz w:val="36"/>
          <w:szCs w:val="36"/>
        </w:rPr>
        <w:t xml:space="preserve">り　　　　　</w:t>
      </w:r>
    </w:p>
    <w:p w:rsidR="00FC5A7B" w:rsidRDefault="0002310E">
      <w:pPr>
        <w:spacing w:line="556" w:lineRule="exact"/>
        <w:rPr>
          <w:rFonts w:ascii="ＭＳ 明朝" w:hAnsiTheme="minorHAnsi" w:cstheme="minorBidi"/>
          <w:spacing w:val="4"/>
        </w:rPr>
      </w:pPr>
      <w:r>
        <w:rPr>
          <w:rFonts w:hint="eastAsia"/>
        </w:rPr>
        <w:t>学年・教科</w:t>
      </w:r>
    </w:p>
    <w:p w:rsidR="00FC5A7B" w:rsidRDefault="0002310E">
      <w:pPr>
        <w:spacing w:line="556" w:lineRule="exact"/>
        <w:rPr>
          <w:rFonts w:ascii="ＭＳ 明朝" w:hAnsiTheme="minorHAnsi" w:cstheme="minorBidi"/>
          <w:spacing w:val="4"/>
        </w:rPr>
      </w:pP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評価期間</w:instrText>
      </w:r>
      <w:r>
        <w:rPr>
          <w:rFonts w:ascii="ＭＳ 明朝" w:hAnsiTheme="minorHAnsi" w:cstheme="minorBidi"/>
          <w:color w:val="auto"/>
          <w:sz w:val="24"/>
          <w:szCs w:val="24"/>
        </w:rPr>
        <w:instrText>,</w:instrText>
      </w:r>
      <w:r>
        <w:rPr>
          <w:rFonts w:ascii="ＭＳ 明朝" w:hAnsiTheme="minorHAnsi" w:cstheme="minorBidi" w:hint="eastAsia"/>
          <w:color w:val="auto"/>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end"/>
      </w:r>
      <w:r>
        <w:rPr>
          <w:rFonts w:hint="eastAsia"/>
        </w:rPr>
        <w:t xml:space="preserve">　　　　年　　　月　　　日　～　　　　年　　　月　　　日</w:t>
      </w:r>
    </w:p>
    <w:p w:rsidR="00FC5A7B" w:rsidRDefault="0002310E">
      <w:pPr>
        <w:spacing w:line="556" w:lineRule="exact"/>
        <w:rPr>
          <w:rFonts w:ascii="ＭＳ 明朝" w:hAnsiTheme="minorHAnsi" w:cstheme="minorBidi"/>
          <w:spacing w:val="4"/>
        </w:rPr>
      </w:pP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自己評価</w:instrText>
      </w:r>
      <w:r>
        <w:rPr>
          <w:rFonts w:ascii="ＭＳ 明朝" w:hAnsiTheme="minorHAnsi" w:cstheme="minorBidi"/>
          <w:color w:val="auto"/>
          <w:sz w:val="24"/>
          <w:szCs w:val="24"/>
        </w:rPr>
        <w:instrText>,</w:instrText>
      </w:r>
      <w:r>
        <w:rPr>
          <w:rFonts w:ascii="ＭＳ 明朝" w:hAnsiTheme="minorHAnsi" w:cstheme="minorBidi" w:hint="eastAsia"/>
          <w:color w:val="auto"/>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end"/>
      </w:r>
      <w:r>
        <w:rPr>
          <w:rFonts w:hint="eastAsia"/>
        </w:rPr>
        <w:t xml:space="preserve">　　Ａ：良くあてはまる　Ｂ：あてはまる　Ｃ：あまりあてはまらない　Ｄ：あてはまらない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0"/>
        <w:gridCol w:w="384"/>
        <w:gridCol w:w="8402"/>
        <w:gridCol w:w="1099"/>
      </w:tblGrid>
      <w:tr w:rsidR="00FC5A7B" w:rsidTr="00BD1FBD">
        <w:trPr>
          <w:trHeight w:val="412"/>
        </w:trPr>
        <w:tc>
          <w:tcPr>
            <w:tcW w:w="549" w:type="dxa"/>
            <w:gridSpan w:val="2"/>
            <w:tcBorders>
              <w:top w:val="nil"/>
              <w:left w:val="nil"/>
              <w:bottom w:val="nil"/>
              <w:right w:val="single" w:sz="12" w:space="0" w:color="000000"/>
            </w:tcBorders>
          </w:tcPr>
          <w:p w:rsidR="00FC5A7B" w:rsidRDefault="00FC5A7B">
            <w:pPr>
              <w:suppressAutoHyphens/>
              <w:kinsoku w:val="0"/>
              <w:wordWrap w:val="0"/>
              <w:autoSpaceDE w:val="0"/>
              <w:autoSpaceDN w:val="0"/>
              <w:spacing w:line="394" w:lineRule="atLeast"/>
              <w:jc w:val="center"/>
              <w:rPr>
                <w:rFonts w:ascii="ＭＳ 明朝" w:hAnsiTheme="minorHAnsi" w:cstheme="minorBidi"/>
                <w:color w:val="auto"/>
                <w:sz w:val="24"/>
                <w:szCs w:val="24"/>
              </w:rPr>
            </w:pPr>
          </w:p>
        </w:tc>
        <w:tc>
          <w:tcPr>
            <w:tcW w:w="8786" w:type="dxa"/>
            <w:gridSpan w:val="2"/>
            <w:tcBorders>
              <w:top w:val="single" w:sz="12" w:space="0" w:color="000000"/>
              <w:left w:val="single" w:sz="12" w:space="0" w:color="000000"/>
              <w:bottom w:val="nil"/>
              <w:right w:val="single" w:sz="4" w:space="0" w:color="000000"/>
            </w:tcBorders>
          </w:tcPr>
          <w:p w:rsidR="00FC5A7B" w:rsidRDefault="0002310E">
            <w:pPr>
              <w:suppressAutoHyphens/>
              <w:kinsoku w:val="0"/>
              <w:wordWrap w:val="0"/>
              <w:autoSpaceDE w:val="0"/>
              <w:autoSpaceDN w:val="0"/>
              <w:spacing w:line="394" w:lineRule="atLeast"/>
              <w:jc w:val="center"/>
              <w:rPr>
                <w:rFonts w:ascii="ＭＳ 明朝" w:hAnsiTheme="minorHAnsi" w:cstheme="minorBidi"/>
                <w:color w:val="auto"/>
                <w:sz w:val="24"/>
                <w:szCs w:val="24"/>
              </w:rPr>
            </w:pPr>
            <w:r>
              <w:rPr>
                <w:rFonts w:hint="eastAsia"/>
              </w:rPr>
              <w:t>項　　　　　　目</w:t>
            </w:r>
          </w:p>
        </w:tc>
        <w:tc>
          <w:tcPr>
            <w:tcW w:w="1099" w:type="dxa"/>
            <w:tcBorders>
              <w:top w:val="single" w:sz="12" w:space="0" w:color="000000"/>
              <w:left w:val="single" w:sz="4" w:space="0" w:color="000000"/>
              <w:bottom w:val="nil"/>
              <w:right w:val="single" w:sz="12" w:space="0" w:color="000000"/>
            </w:tcBorders>
          </w:tcPr>
          <w:p w:rsidR="00FC5A7B" w:rsidRDefault="0002310E">
            <w:pPr>
              <w:suppressAutoHyphens/>
              <w:kinsoku w:val="0"/>
              <w:wordWrap w:val="0"/>
              <w:autoSpaceDE w:val="0"/>
              <w:autoSpaceDN w:val="0"/>
              <w:spacing w:line="394" w:lineRule="atLeast"/>
              <w:jc w:val="center"/>
              <w:rPr>
                <w:rFonts w:ascii="ＭＳ 明朝" w:hAnsiTheme="minorHAnsi" w:cstheme="minorBidi"/>
                <w:color w:val="auto"/>
                <w:sz w:val="24"/>
                <w:szCs w:val="24"/>
              </w:rPr>
            </w:pPr>
            <w:r>
              <w:rPr>
                <w:rFonts w:hint="eastAsia"/>
              </w:rPr>
              <w:t>自己評価</w:t>
            </w:r>
          </w:p>
        </w:tc>
      </w:tr>
      <w:tr w:rsidR="00FC5A7B" w:rsidTr="00BD1FBD">
        <w:trPr>
          <w:trHeight w:val="2814"/>
        </w:trPr>
        <w:tc>
          <w:tcPr>
            <w:tcW w:w="109" w:type="dxa"/>
            <w:vMerge w:val="restart"/>
            <w:tcBorders>
              <w:top w:val="nil"/>
              <w:left w:val="nil"/>
              <w:bottom w:val="nil"/>
              <w:right w:val="nil"/>
            </w:tcBorders>
          </w:tcPr>
          <w:p w:rsidR="00FC5A7B" w:rsidRDefault="00FC5A7B">
            <w:pPr>
              <w:suppressAutoHyphens/>
              <w:kinsoku w:val="0"/>
              <w:wordWrap w:val="0"/>
              <w:autoSpaceDE w:val="0"/>
              <w:autoSpaceDN w:val="0"/>
              <w:spacing w:line="394" w:lineRule="atLeast"/>
              <w:jc w:val="left"/>
              <w:rPr>
                <w:rFonts w:ascii="ＭＳ 明朝" w:hAnsiTheme="minorHAnsi" w:cstheme="minorBidi"/>
                <w:color w:val="auto"/>
                <w:sz w:val="24"/>
                <w:szCs w:val="24"/>
              </w:rPr>
            </w:pPr>
          </w:p>
        </w:tc>
        <w:tc>
          <w:tcPr>
            <w:tcW w:w="440" w:type="dxa"/>
            <w:tcBorders>
              <w:top w:val="single" w:sz="12" w:space="0" w:color="000000"/>
              <w:left w:val="single" w:sz="12" w:space="0" w:color="000000"/>
              <w:bottom w:val="nil"/>
              <w:right w:val="single" w:sz="12" w:space="0" w:color="000000"/>
            </w:tcBorders>
          </w:tcPr>
          <w:p w:rsidR="00FC5A7B" w:rsidRDefault="00FC5A7B">
            <w:pPr>
              <w:suppressAutoHyphens/>
              <w:kinsoku w:val="0"/>
              <w:wordWrap w:val="0"/>
              <w:autoSpaceDE w:val="0"/>
              <w:autoSpaceDN w:val="0"/>
              <w:spacing w:line="394" w:lineRule="atLeast"/>
              <w:jc w:val="left"/>
              <w:rPr>
                <w:rFonts w:ascii="ＭＳ 明朝" w:hAnsiTheme="minorHAnsi" w:cstheme="minorBidi"/>
                <w:spacing w:val="4"/>
              </w:rPr>
            </w:pPr>
          </w:p>
          <w:p w:rsidR="00FC5A7B" w:rsidRDefault="00FC5A7B">
            <w:pPr>
              <w:suppressAutoHyphens/>
              <w:kinsoku w:val="0"/>
              <w:wordWrap w:val="0"/>
              <w:autoSpaceDE w:val="0"/>
              <w:autoSpaceDN w:val="0"/>
              <w:spacing w:line="394" w:lineRule="atLeast"/>
              <w:jc w:val="left"/>
              <w:rPr>
                <w:rFonts w:ascii="ＭＳ 明朝" w:hAnsiTheme="minorHAnsi" w:cstheme="minorBidi"/>
                <w:spacing w:val="4"/>
              </w:rPr>
            </w:pPr>
          </w:p>
          <w:p w:rsidR="00FC5A7B" w:rsidRDefault="0002310E">
            <w:pPr>
              <w:suppressAutoHyphens/>
              <w:kinsoku w:val="0"/>
              <w:wordWrap w:val="0"/>
              <w:autoSpaceDE w:val="0"/>
              <w:autoSpaceDN w:val="0"/>
              <w:spacing w:line="394" w:lineRule="atLeast"/>
              <w:jc w:val="center"/>
              <w:rPr>
                <w:rFonts w:ascii="ＭＳ 明朝" w:hAnsiTheme="minorHAnsi" w:cstheme="minorBidi"/>
                <w:spacing w:val="4"/>
              </w:rPr>
            </w:pPr>
            <w:r>
              <w:rPr>
                <w:rFonts w:hint="eastAsia"/>
              </w:rPr>
              <w:t>授</w:t>
            </w:r>
          </w:p>
          <w:p w:rsidR="00FC5A7B" w:rsidRDefault="0002310E">
            <w:pPr>
              <w:suppressAutoHyphens/>
              <w:kinsoku w:val="0"/>
              <w:wordWrap w:val="0"/>
              <w:autoSpaceDE w:val="0"/>
              <w:autoSpaceDN w:val="0"/>
              <w:spacing w:line="394" w:lineRule="atLeast"/>
              <w:jc w:val="center"/>
              <w:rPr>
                <w:rFonts w:ascii="ＭＳ 明朝" w:hAnsiTheme="minorHAnsi" w:cstheme="minorBidi"/>
                <w:spacing w:val="4"/>
              </w:rPr>
            </w:pPr>
            <w:r>
              <w:rPr>
                <w:rFonts w:hint="eastAsia"/>
              </w:rPr>
              <w:t>業</w:t>
            </w:r>
          </w:p>
          <w:p w:rsidR="00FC5A7B" w:rsidRDefault="0002310E">
            <w:pPr>
              <w:suppressAutoHyphens/>
              <w:kinsoku w:val="0"/>
              <w:wordWrap w:val="0"/>
              <w:autoSpaceDE w:val="0"/>
              <w:autoSpaceDN w:val="0"/>
              <w:spacing w:line="394" w:lineRule="atLeast"/>
              <w:jc w:val="center"/>
              <w:rPr>
                <w:rFonts w:ascii="ＭＳ 明朝" w:hAnsiTheme="minorHAnsi" w:cstheme="minorBidi"/>
                <w:color w:val="auto"/>
                <w:sz w:val="24"/>
                <w:szCs w:val="24"/>
              </w:rPr>
            </w:pPr>
            <w:r>
              <w:rPr>
                <w:rFonts w:hint="eastAsia"/>
              </w:rPr>
              <w:t>前</w:t>
            </w:r>
          </w:p>
        </w:tc>
        <w:tc>
          <w:tcPr>
            <w:tcW w:w="384" w:type="dxa"/>
            <w:tcBorders>
              <w:top w:val="single" w:sz="12" w:space="0" w:color="000000"/>
              <w:left w:val="single" w:sz="12" w:space="0" w:color="000000"/>
              <w:bottom w:val="nil"/>
              <w:right w:val="nil"/>
            </w:tcBorders>
          </w:tcPr>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１</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２</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３</w:t>
            </w:r>
          </w:p>
          <w:p w:rsidR="00FC5A7B" w:rsidRDefault="00FC5A7B">
            <w:pPr>
              <w:suppressAutoHyphens/>
              <w:kinsoku w:val="0"/>
              <w:wordWrap w:val="0"/>
              <w:autoSpaceDE w:val="0"/>
              <w:autoSpaceDN w:val="0"/>
              <w:spacing w:line="394" w:lineRule="atLeast"/>
              <w:jc w:val="left"/>
              <w:rPr>
                <w:rFonts w:ascii="ＭＳ 明朝" w:hAnsiTheme="minorHAnsi" w:cstheme="minorBidi"/>
                <w:spacing w:val="4"/>
              </w:rPr>
            </w:pP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４</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５</w:t>
            </w:r>
          </w:p>
          <w:p w:rsidR="00FC5A7B" w:rsidRDefault="0002310E">
            <w:pPr>
              <w:suppressAutoHyphens/>
              <w:kinsoku w:val="0"/>
              <w:wordWrap w:val="0"/>
              <w:autoSpaceDE w:val="0"/>
              <w:autoSpaceDN w:val="0"/>
              <w:spacing w:line="394" w:lineRule="atLeast"/>
              <w:jc w:val="left"/>
              <w:rPr>
                <w:rFonts w:ascii="ＭＳ 明朝" w:hAnsiTheme="minorHAnsi" w:cstheme="minorBidi"/>
                <w:color w:val="auto"/>
                <w:sz w:val="24"/>
                <w:szCs w:val="24"/>
              </w:rPr>
            </w:pPr>
            <w:r>
              <w:rPr>
                <w:rFonts w:hint="eastAsia"/>
              </w:rPr>
              <w:t>６</w:t>
            </w:r>
          </w:p>
        </w:tc>
        <w:tc>
          <w:tcPr>
            <w:tcW w:w="8402" w:type="dxa"/>
            <w:tcBorders>
              <w:top w:val="single" w:sz="12" w:space="0" w:color="000000"/>
              <w:left w:val="nil"/>
              <w:bottom w:val="nil"/>
              <w:right w:val="single" w:sz="4" w:space="0" w:color="000000"/>
            </w:tcBorders>
          </w:tcPr>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生徒の発達の段階や特性、既習事項の理解度、学びに向かう力など、生徒の実態把握ができた。</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知識</w:t>
            </w:r>
            <w:r w:rsidR="00397E2C">
              <w:rPr>
                <w:rFonts w:hint="eastAsia"/>
                <w:sz w:val="18"/>
                <w:szCs w:val="18"/>
              </w:rPr>
              <w:t>・</w:t>
            </w:r>
            <w:r>
              <w:rPr>
                <w:rFonts w:hint="eastAsia"/>
                <w:sz w:val="18"/>
                <w:szCs w:val="18"/>
              </w:rPr>
              <w:t>技能の習得と思考力</w:t>
            </w:r>
            <w:r>
              <w:rPr>
                <w:rFonts w:hint="eastAsia"/>
                <w:spacing w:val="-20"/>
                <w:sz w:val="18"/>
                <w:szCs w:val="18"/>
              </w:rPr>
              <w:t>、</w:t>
            </w:r>
            <w:r>
              <w:rPr>
                <w:rFonts w:hint="eastAsia"/>
                <w:sz w:val="18"/>
                <w:szCs w:val="18"/>
              </w:rPr>
              <w:t>判断力</w:t>
            </w:r>
            <w:r>
              <w:rPr>
                <w:rFonts w:hint="eastAsia"/>
                <w:spacing w:val="-20"/>
                <w:sz w:val="18"/>
                <w:szCs w:val="18"/>
              </w:rPr>
              <w:t>、</w:t>
            </w:r>
            <w:r>
              <w:rPr>
                <w:rFonts w:hint="eastAsia"/>
                <w:sz w:val="18"/>
                <w:szCs w:val="18"/>
              </w:rPr>
              <w:t>表現力等の育成</w:t>
            </w:r>
            <w:r>
              <w:rPr>
                <w:rFonts w:hint="eastAsia"/>
                <w:spacing w:val="-12"/>
                <w:sz w:val="18"/>
                <w:szCs w:val="18"/>
              </w:rPr>
              <w:t>のバランス</w:t>
            </w:r>
            <w:r>
              <w:rPr>
                <w:rFonts w:hint="eastAsia"/>
                <w:sz w:val="18"/>
                <w:szCs w:val="18"/>
              </w:rPr>
              <w:t>に配慮した指導計画を作成した。</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単元や題材などのまとまりを見通して、主体的・対話的で深い学びの実現に向けた指導計画を作成した。</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評価の観点を明確にした、多様な方法による評価の計画を含んだ指導計画を作成した。</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小学校や高等学校における指導との接続に留意した指導計画を作成した。</w:t>
            </w:r>
          </w:p>
          <w:p w:rsidR="00FC5A7B" w:rsidRDefault="0002310E">
            <w:pPr>
              <w:suppressAutoHyphens/>
              <w:kinsoku w:val="0"/>
              <w:wordWrap w:val="0"/>
              <w:autoSpaceDE w:val="0"/>
              <w:autoSpaceDN w:val="0"/>
              <w:spacing w:line="394" w:lineRule="atLeast"/>
              <w:jc w:val="left"/>
              <w:rPr>
                <w:rFonts w:ascii="ＭＳ 明朝" w:hAnsiTheme="minorHAnsi" w:cstheme="minorBidi"/>
                <w:color w:val="auto"/>
                <w:sz w:val="24"/>
                <w:szCs w:val="24"/>
              </w:rPr>
            </w:pPr>
            <w:r>
              <w:rPr>
                <w:rFonts w:hint="eastAsia"/>
                <w:sz w:val="18"/>
                <w:szCs w:val="18"/>
              </w:rPr>
              <w:t>指導計画に基づいた授業方法の創意工夫や適切な教材・教具の準備や開発ができた。</w:t>
            </w:r>
          </w:p>
        </w:tc>
        <w:tc>
          <w:tcPr>
            <w:tcW w:w="1099" w:type="dxa"/>
            <w:tcBorders>
              <w:top w:val="single" w:sz="12" w:space="0" w:color="000000"/>
              <w:left w:val="single" w:sz="4" w:space="0" w:color="000000"/>
              <w:bottom w:val="nil"/>
              <w:right w:val="single" w:sz="12" w:space="0" w:color="000000"/>
            </w:tcBorders>
          </w:tcPr>
          <w:p w:rsidR="00FC5A7B" w:rsidRDefault="0002310E">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02310E">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FC5A7B">
            <w:pPr>
              <w:suppressAutoHyphens/>
              <w:kinsoku w:val="0"/>
              <w:wordWrap w:val="0"/>
              <w:autoSpaceDE w:val="0"/>
              <w:autoSpaceDN w:val="0"/>
              <w:spacing w:line="394" w:lineRule="atLeast"/>
              <w:jc w:val="center"/>
              <w:rPr>
                <w:rFonts w:ascii="ＭＳ 明朝" w:hAnsiTheme="minorHAnsi" w:cstheme="minorBidi"/>
                <w:spacing w:val="4"/>
              </w:rPr>
            </w:pPr>
          </w:p>
          <w:p w:rsidR="00FC5A7B" w:rsidRDefault="0002310E">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02310E">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02310E">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02310E">
            <w:pPr>
              <w:suppressAutoHyphens/>
              <w:kinsoku w:val="0"/>
              <w:wordWrap w:val="0"/>
              <w:autoSpaceDE w:val="0"/>
              <w:autoSpaceDN w:val="0"/>
              <w:spacing w:line="394" w:lineRule="atLeast"/>
              <w:jc w:val="center"/>
              <w:rPr>
                <w:rFonts w:ascii="ＭＳ 明朝" w:hAnsiTheme="minorHAnsi" w:cstheme="minorBidi"/>
                <w:color w:val="auto"/>
                <w:sz w:val="24"/>
                <w:szCs w:val="24"/>
              </w:rPr>
            </w:pPr>
            <w:r>
              <w:rPr>
                <w:rFonts w:cs="Times New Roman"/>
              </w:rPr>
              <w:t>A B C D</w:t>
            </w:r>
          </w:p>
        </w:tc>
      </w:tr>
      <w:tr w:rsidR="00FC5A7B" w:rsidTr="00BD1FBD">
        <w:trPr>
          <w:trHeight w:val="4782"/>
        </w:trPr>
        <w:tc>
          <w:tcPr>
            <w:tcW w:w="109" w:type="dxa"/>
            <w:vMerge/>
            <w:tcBorders>
              <w:top w:val="nil"/>
              <w:left w:val="nil"/>
              <w:bottom w:val="nil"/>
              <w:right w:val="nil"/>
            </w:tcBorders>
          </w:tcPr>
          <w:p w:rsidR="00FC5A7B" w:rsidRDefault="00FC5A7B">
            <w:pPr>
              <w:overflowPunct/>
              <w:autoSpaceDE w:val="0"/>
              <w:autoSpaceDN w:val="0"/>
              <w:jc w:val="left"/>
              <w:textAlignment w:val="auto"/>
              <w:rPr>
                <w:rFonts w:ascii="ＭＳ 明朝" w:hAnsiTheme="minorHAnsi" w:cstheme="minorBidi"/>
                <w:color w:val="auto"/>
                <w:sz w:val="24"/>
                <w:szCs w:val="24"/>
              </w:rPr>
            </w:pPr>
          </w:p>
        </w:tc>
        <w:tc>
          <w:tcPr>
            <w:tcW w:w="440" w:type="dxa"/>
            <w:tcBorders>
              <w:top w:val="single" w:sz="12" w:space="0" w:color="000000"/>
              <w:left w:val="single" w:sz="12" w:space="0" w:color="000000"/>
              <w:bottom w:val="nil"/>
              <w:right w:val="single" w:sz="12" w:space="0" w:color="000000"/>
            </w:tcBorders>
          </w:tcPr>
          <w:p w:rsidR="00FC5A7B" w:rsidRDefault="00FC5A7B">
            <w:pPr>
              <w:suppressAutoHyphens/>
              <w:kinsoku w:val="0"/>
              <w:wordWrap w:val="0"/>
              <w:autoSpaceDE w:val="0"/>
              <w:autoSpaceDN w:val="0"/>
              <w:spacing w:line="394" w:lineRule="atLeast"/>
              <w:jc w:val="left"/>
              <w:rPr>
                <w:rFonts w:ascii="ＭＳ 明朝" w:hAnsiTheme="minorHAnsi" w:cstheme="minorBidi"/>
                <w:spacing w:val="4"/>
              </w:rPr>
            </w:pPr>
          </w:p>
          <w:p w:rsidR="00FC5A7B" w:rsidRDefault="00FC5A7B">
            <w:pPr>
              <w:suppressAutoHyphens/>
              <w:kinsoku w:val="0"/>
              <w:wordWrap w:val="0"/>
              <w:autoSpaceDE w:val="0"/>
              <w:autoSpaceDN w:val="0"/>
              <w:spacing w:line="394" w:lineRule="atLeast"/>
              <w:jc w:val="left"/>
              <w:rPr>
                <w:rFonts w:ascii="ＭＳ 明朝" w:hAnsiTheme="minorHAnsi" w:cstheme="minorBidi"/>
                <w:spacing w:val="4"/>
              </w:rPr>
            </w:pPr>
          </w:p>
          <w:p w:rsidR="00FC5A7B" w:rsidRDefault="00FC5A7B">
            <w:pPr>
              <w:suppressAutoHyphens/>
              <w:kinsoku w:val="0"/>
              <w:wordWrap w:val="0"/>
              <w:autoSpaceDE w:val="0"/>
              <w:autoSpaceDN w:val="0"/>
              <w:spacing w:line="394" w:lineRule="atLeast"/>
              <w:jc w:val="left"/>
              <w:rPr>
                <w:rFonts w:ascii="ＭＳ 明朝" w:hAnsiTheme="minorHAnsi" w:cstheme="minorBidi"/>
                <w:spacing w:val="4"/>
              </w:rPr>
            </w:pPr>
          </w:p>
          <w:p w:rsidR="003039E6" w:rsidRDefault="0002310E" w:rsidP="00D33AEA">
            <w:pPr>
              <w:suppressAutoHyphens/>
              <w:kinsoku w:val="0"/>
              <w:autoSpaceDE w:val="0"/>
              <w:autoSpaceDN w:val="0"/>
              <w:spacing w:line="394" w:lineRule="atLeast"/>
              <w:jc w:val="center"/>
              <w:rPr>
                <w:position w:val="14"/>
              </w:rPr>
            </w:pPr>
            <w:r>
              <w:rPr>
                <w:rFonts w:hint="eastAsia"/>
                <w:position w:val="14"/>
              </w:rPr>
              <w:t>授</w:t>
            </w:r>
          </w:p>
          <w:p w:rsidR="003039E6" w:rsidRDefault="0002310E" w:rsidP="00D33AEA">
            <w:pPr>
              <w:suppressAutoHyphens/>
              <w:kinsoku w:val="0"/>
              <w:wordWrap w:val="0"/>
              <w:autoSpaceDE w:val="0"/>
              <w:autoSpaceDN w:val="0"/>
              <w:spacing w:line="394" w:lineRule="atLeast"/>
              <w:jc w:val="center"/>
              <w:rPr>
                <w:position w:val="14"/>
              </w:rPr>
            </w:pPr>
            <w:r>
              <w:rPr>
                <w:rFonts w:hint="eastAsia"/>
                <w:position w:val="14"/>
              </w:rPr>
              <w:t>業</w:t>
            </w:r>
          </w:p>
          <w:p w:rsidR="003039E6" w:rsidRDefault="0002310E" w:rsidP="00D33AEA">
            <w:pPr>
              <w:suppressAutoHyphens/>
              <w:kinsoku w:val="0"/>
              <w:wordWrap w:val="0"/>
              <w:autoSpaceDE w:val="0"/>
              <w:autoSpaceDN w:val="0"/>
              <w:spacing w:line="394" w:lineRule="atLeast"/>
              <w:jc w:val="center"/>
              <w:rPr>
                <w:position w:val="14"/>
              </w:rPr>
            </w:pPr>
            <w:r>
              <w:rPr>
                <w:rFonts w:hint="eastAsia"/>
                <w:position w:val="14"/>
              </w:rPr>
              <w:t>内</w:t>
            </w:r>
          </w:p>
          <w:p w:rsidR="003039E6" w:rsidRDefault="0002310E" w:rsidP="00D33AEA">
            <w:pPr>
              <w:suppressAutoHyphens/>
              <w:kinsoku w:val="0"/>
              <w:wordWrap w:val="0"/>
              <w:autoSpaceDE w:val="0"/>
              <w:autoSpaceDN w:val="0"/>
              <w:spacing w:line="394" w:lineRule="atLeast"/>
              <w:jc w:val="center"/>
              <w:rPr>
                <w:position w:val="14"/>
              </w:rPr>
            </w:pPr>
            <w:r>
              <w:rPr>
                <w:rFonts w:hint="eastAsia"/>
                <w:position w:val="14"/>
              </w:rPr>
              <w:t>容</w:t>
            </w:r>
          </w:p>
          <w:p w:rsidR="003039E6" w:rsidRDefault="0002310E" w:rsidP="00D33AEA">
            <w:pPr>
              <w:suppressAutoHyphens/>
              <w:kinsoku w:val="0"/>
              <w:wordWrap w:val="0"/>
              <w:autoSpaceDE w:val="0"/>
              <w:autoSpaceDN w:val="0"/>
              <w:spacing w:line="394" w:lineRule="atLeast"/>
              <w:jc w:val="center"/>
              <w:rPr>
                <w:position w:val="14"/>
              </w:rPr>
            </w:pPr>
            <w:r>
              <w:rPr>
                <w:rFonts w:hint="eastAsia"/>
                <w:position w:val="14"/>
              </w:rPr>
              <w:t>・</w:t>
            </w:r>
          </w:p>
          <w:p w:rsidR="003039E6" w:rsidRDefault="0002310E" w:rsidP="00D33AEA">
            <w:pPr>
              <w:suppressAutoHyphens/>
              <w:kinsoku w:val="0"/>
              <w:wordWrap w:val="0"/>
              <w:autoSpaceDE w:val="0"/>
              <w:autoSpaceDN w:val="0"/>
              <w:spacing w:line="394" w:lineRule="atLeast"/>
              <w:jc w:val="center"/>
              <w:rPr>
                <w:position w:val="14"/>
              </w:rPr>
            </w:pPr>
            <w:r>
              <w:rPr>
                <w:rFonts w:hint="eastAsia"/>
                <w:position w:val="14"/>
              </w:rPr>
              <w:t>方</w:t>
            </w:r>
          </w:p>
          <w:p w:rsidR="00FC5A7B" w:rsidRDefault="0002310E" w:rsidP="00D33AEA">
            <w:pPr>
              <w:suppressAutoHyphens/>
              <w:kinsoku w:val="0"/>
              <w:wordWrap w:val="0"/>
              <w:autoSpaceDE w:val="0"/>
              <w:autoSpaceDN w:val="0"/>
              <w:spacing w:line="394" w:lineRule="atLeast"/>
              <w:jc w:val="center"/>
              <w:rPr>
                <w:position w:val="14"/>
              </w:rPr>
            </w:pPr>
            <w:r>
              <w:rPr>
                <w:rFonts w:hint="eastAsia"/>
                <w:position w:val="14"/>
              </w:rPr>
              <w:t>法</w:t>
            </w:r>
          </w:p>
          <w:p w:rsidR="003039E6" w:rsidRDefault="003039E6">
            <w:pPr>
              <w:suppressAutoHyphens/>
              <w:kinsoku w:val="0"/>
              <w:wordWrap w:val="0"/>
              <w:autoSpaceDE w:val="0"/>
              <w:autoSpaceDN w:val="0"/>
              <w:spacing w:line="394" w:lineRule="atLeast"/>
              <w:jc w:val="left"/>
              <w:rPr>
                <w:rFonts w:ascii="ＭＳ 明朝" w:hAnsiTheme="minorHAnsi" w:cstheme="minorBidi"/>
                <w:color w:val="auto"/>
                <w:sz w:val="24"/>
                <w:szCs w:val="24"/>
              </w:rPr>
            </w:pPr>
          </w:p>
        </w:tc>
        <w:tc>
          <w:tcPr>
            <w:tcW w:w="384" w:type="dxa"/>
            <w:tcBorders>
              <w:top w:val="single" w:sz="12" w:space="0" w:color="000000"/>
              <w:left w:val="single" w:sz="12" w:space="0" w:color="000000"/>
              <w:bottom w:val="nil"/>
              <w:right w:val="nil"/>
            </w:tcBorders>
          </w:tcPr>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１</w:t>
            </w:r>
          </w:p>
          <w:p w:rsidR="00FC5A7B" w:rsidRDefault="00FC5A7B">
            <w:pPr>
              <w:suppressAutoHyphens/>
              <w:kinsoku w:val="0"/>
              <w:wordWrap w:val="0"/>
              <w:autoSpaceDE w:val="0"/>
              <w:autoSpaceDN w:val="0"/>
              <w:spacing w:line="394" w:lineRule="atLeast"/>
              <w:jc w:val="left"/>
              <w:rPr>
                <w:rFonts w:ascii="ＭＳ 明朝" w:hAnsiTheme="minorHAnsi" w:cstheme="minorBidi"/>
                <w:spacing w:val="4"/>
              </w:rPr>
            </w:pP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２</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３</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４</w:t>
            </w:r>
          </w:p>
          <w:p w:rsidR="00FC5A7B" w:rsidRDefault="00FC5A7B">
            <w:pPr>
              <w:suppressAutoHyphens/>
              <w:kinsoku w:val="0"/>
              <w:wordWrap w:val="0"/>
              <w:autoSpaceDE w:val="0"/>
              <w:autoSpaceDN w:val="0"/>
              <w:spacing w:line="394" w:lineRule="atLeast"/>
              <w:jc w:val="left"/>
              <w:rPr>
                <w:rFonts w:ascii="ＭＳ 明朝" w:hAnsiTheme="minorHAnsi" w:cstheme="minorBidi"/>
                <w:spacing w:val="4"/>
              </w:rPr>
            </w:pP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５</w:t>
            </w:r>
          </w:p>
          <w:p w:rsidR="00FC5A7B" w:rsidRDefault="00FC5A7B">
            <w:pPr>
              <w:suppressAutoHyphens/>
              <w:kinsoku w:val="0"/>
              <w:wordWrap w:val="0"/>
              <w:autoSpaceDE w:val="0"/>
              <w:autoSpaceDN w:val="0"/>
              <w:spacing w:line="394" w:lineRule="atLeast"/>
              <w:jc w:val="left"/>
              <w:rPr>
                <w:rFonts w:ascii="ＭＳ 明朝" w:hAnsiTheme="minorHAnsi" w:cstheme="minorBidi"/>
                <w:spacing w:val="4"/>
              </w:rPr>
            </w:pP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６</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７</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８</w:t>
            </w:r>
          </w:p>
          <w:p w:rsidR="00FC5A7B" w:rsidRDefault="0002310E">
            <w:pPr>
              <w:suppressAutoHyphens/>
              <w:kinsoku w:val="0"/>
              <w:wordWrap w:val="0"/>
              <w:autoSpaceDE w:val="0"/>
              <w:autoSpaceDN w:val="0"/>
              <w:spacing w:line="394" w:lineRule="atLeast"/>
              <w:jc w:val="left"/>
              <w:rPr>
                <w:rFonts w:ascii="ＭＳ 明朝" w:hAnsiTheme="minorHAnsi" w:cstheme="minorBidi"/>
                <w:color w:val="auto"/>
                <w:sz w:val="24"/>
                <w:szCs w:val="24"/>
              </w:rPr>
            </w:pPr>
            <w:r>
              <w:rPr>
                <w:rFonts w:hint="eastAsia"/>
              </w:rPr>
              <w:t>９</w:t>
            </w:r>
          </w:p>
        </w:tc>
        <w:tc>
          <w:tcPr>
            <w:tcW w:w="8402" w:type="dxa"/>
            <w:tcBorders>
              <w:top w:val="single" w:sz="12" w:space="0" w:color="000000"/>
              <w:left w:val="nil"/>
              <w:bottom w:val="nil"/>
              <w:right w:val="single" w:sz="4" w:space="0" w:color="000000"/>
            </w:tcBorders>
          </w:tcPr>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「何のために学ぶのか」「何ができるようになるか」を提示する場面を適切に設定し、見通しを持って主体的に取り組ませることができた。</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教科の特質を踏まえ、授業における学習方法と家庭での学習方法を具体的に指導した。</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知</w:t>
            </w:r>
            <w:r>
              <w:rPr>
                <w:rFonts w:hint="eastAsia"/>
                <w:spacing w:val="-20"/>
                <w:sz w:val="18"/>
                <w:szCs w:val="18"/>
              </w:rPr>
              <w:t>識・</w:t>
            </w:r>
            <w:r>
              <w:rPr>
                <w:rFonts w:hint="eastAsia"/>
                <w:sz w:val="18"/>
                <w:szCs w:val="18"/>
              </w:rPr>
              <w:t>技能の定着を図るとともに</w:t>
            </w:r>
            <w:r>
              <w:rPr>
                <w:rFonts w:hint="eastAsia"/>
                <w:spacing w:val="-20"/>
                <w:sz w:val="18"/>
                <w:szCs w:val="18"/>
              </w:rPr>
              <w:t>、</w:t>
            </w:r>
            <w:r>
              <w:rPr>
                <w:rFonts w:hint="eastAsia"/>
                <w:sz w:val="18"/>
                <w:szCs w:val="18"/>
              </w:rPr>
              <w:t>学習課題への興</w:t>
            </w:r>
            <w:r>
              <w:rPr>
                <w:rFonts w:hint="eastAsia"/>
                <w:spacing w:val="-20"/>
                <w:sz w:val="18"/>
                <w:szCs w:val="18"/>
              </w:rPr>
              <w:t>味・</w:t>
            </w:r>
            <w:r>
              <w:rPr>
                <w:rFonts w:hint="eastAsia"/>
                <w:sz w:val="18"/>
                <w:szCs w:val="18"/>
              </w:rPr>
              <w:t>関</w:t>
            </w:r>
            <w:r>
              <w:rPr>
                <w:rFonts w:hint="eastAsia"/>
                <w:spacing w:val="-20"/>
                <w:sz w:val="18"/>
                <w:szCs w:val="18"/>
              </w:rPr>
              <w:t>心・</w:t>
            </w:r>
            <w:r>
              <w:rPr>
                <w:rFonts w:hint="eastAsia"/>
                <w:sz w:val="18"/>
                <w:szCs w:val="18"/>
              </w:rPr>
              <w:t>意欲を高め、分かる授業を展開した。</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多様な言語活動を通して表現力を高めるとともに、新たな発想に気づき、自己の考えを広げ深める場面を適切に設定した。</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習得・活用・探求という学びの過程の中で、教科の特質に応じた「見方・考え方」を身につけ、活用することができるように工夫して授業を展開した。</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自ら課題を設定または選択して主体的に探求していく課題解決型の学習場面を適切に設定した。</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生徒の実際の状況を踏まえ、多様な学習活動を組み合わせて授業を展開した。</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学習の過程や成果を振り返って次につなげる場面を適切に設定した。</w:t>
            </w:r>
          </w:p>
          <w:p w:rsidR="00FC5A7B" w:rsidRDefault="0002310E">
            <w:pPr>
              <w:suppressAutoHyphens/>
              <w:kinsoku w:val="0"/>
              <w:wordWrap w:val="0"/>
              <w:autoSpaceDE w:val="0"/>
              <w:autoSpaceDN w:val="0"/>
              <w:spacing w:line="394" w:lineRule="atLeast"/>
              <w:jc w:val="left"/>
              <w:rPr>
                <w:rFonts w:ascii="ＭＳ 明朝" w:hAnsiTheme="minorHAnsi" w:cstheme="minorBidi"/>
                <w:color w:val="auto"/>
                <w:sz w:val="24"/>
                <w:szCs w:val="24"/>
              </w:rPr>
            </w:pPr>
            <w:r>
              <w:rPr>
                <w:rFonts w:hint="eastAsia"/>
                <w:sz w:val="18"/>
                <w:szCs w:val="18"/>
              </w:rPr>
              <w:t>ＩＣＴ等の情報手段や教育機器を適切に活用した。</w:t>
            </w:r>
          </w:p>
        </w:tc>
        <w:tc>
          <w:tcPr>
            <w:tcW w:w="1099" w:type="dxa"/>
            <w:tcBorders>
              <w:top w:val="single" w:sz="12" w:space="0" w:color="000000"/>
              <w:left w:val="single" w:sz="4" w:space="0" w:color="000000"/>
              <w:bottom w:val="nil"/>
              <w:right w:val="single" w:sz="12" w:space="0" w:color="000000"/>
            </w:tcBorders>
          </w:tcPr>
          <w:p w:rsidR="00FC5A7B" w:rsidRDefault="00FC5A7B" w:rsidP="00D33AEA">
            <w:pPr>
              <w:suppressAutoHyphens/>
              <w:kinsoku w:val="0"/>
              <w:autoSpaceDE w:val="0"/>
              <w:autoSpaceDN w:val="0"/>
              <w:spacing w:line="394" w:lineRule="atLeast"/>
              <w:jc w:val="center"/>
              <w:rPr>
                <w:rFonts w:ascii="ＭＳ 明朝" w:hAnsiTheme="minorHAnsi" w:cstheme="minorBidi"/>
                <w:spacing w:val="4"/>
              </w:rPr>
            </w:pPr>
          </w:p>
          <w:p w:rsidR="00FC5A7B" w:rsidRDefault="0002310E" w:rsidP="00D33AEA">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02310E" w:rsidP="00D33AEA">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02310E" w:rsidP="00D33AEA">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FC5A7B" w:rsidP="00D33AEA">
            <w:pPr>
              <w:suppressAutoHyphens/>
              <w:kinsoku w:val="0"/>
              <w:wordWrap w:val="0"/>
              <w:autoSpaceDE w:val="0"/>
              <w:autoSpaceDN w:val="0"/>
              <w:spacing w:line="394" w:lineRule="atLeast"/>
              <w:jc w:val="center"/>
              <w:rPr>
                <w:rFonts w:ascii="ＭＳ 明朝" w:hAnsiTheme="minorHAnsi" w:cstheme="minorBidi"/>
                <w:spacing w:val="4"/>
              </w:rPr>
            </w:pPr>
          </w:p>
          <w:p w:rsidR="00FC5A7B" w:rsidRDefault="0002310E" w:rsidP="00D33AEA">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FC5A7B" w:rsidP="00D33AEA">
            <w:pPr>
              <w:suppressAutoHyphens/>
              <w:kinsoku w:val="0"/>
              <w:wordWrap w:val="0"/>
              <w:autoSpaceDE w:val="0"/>
              <w:autoSpaceDN w:val="0"/>
              <w:spacing w:line="394" w:lineRule="atLeast"/>
              <w:jc w:val="center"/>
              <w:rPr>
                <w:rFonts w:ascii="ＭＳ 明朝" w:hAnsiTheme="minorHAnsi" w:cstheme="minorBidi"/>
                <w:spacing w:val="4"/>
              </w:rPr>
            </w:pPr>
          </w:p>
          <w:p w:rsidR="00FC5A7B" w:rsidRDefault="0002310E" w:rsidP="00D33AEA">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02310E" w:rsidP="00D33AEA">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02310E" w:rsidP="00D33AEA">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02310E" w:rsidP="00D33AEA">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02310E" w:rsidP="00D33AEA">
            <w:pPr>
              <w:suppressAutoHyphens/>
              <w:kinsoku w:val="0"/>
              <w:wordWrap w:val="0"/>
              <w:autoSpaceDE w:val="0"/>
              <w:autoSpaceDN w:val="0"/>
              <w:spacing w:line="394" w:lineRule="atLeast"/>
              <w:jc w:val="center"/>
              <w:rPr>
                <w:rFonts w:ascii="ＭＳ 明朝" w:hAnsiTheme="minorHAnsi" w:cstheme="minorBidi"/>
                <w:color w:val="auto"/>
                <w:sz w:val="24"/>
                <w:szCs w:val="24"/>
              </w:rPr>
            </w:pPr>
            <w:r>
              <w:rPr>
                <w:rFonts w:cs="Times New Roman"/>
              </w:rPr>
              <w:t>A B C D</w:t>
            </w:r>
          </w:p>
        </w:tc>
      </w:tr>
      <w:tr w:rsidR="00FC5A7B" w:rsidTr="00397E2C">
        <w:trPr>
          <w:trHeight w:val="1974"/>
        </w:trPr>
        <w:tc>
          <w:tcPr>
            <w:tcW w:w="109" w:type="dxa"/>
            <w:vMerge/>
            <w:tcBorders>
              <w:top w:val="nil"/>
              <w:left w:val="nil"/>
              <w:bottom w:val="nil"/>
              <w:right w:val="nil"/>
            </w:tcBorders>
          </w:tcPr>
          <w:p w:rsidR="00FC5A7B" w:rsidRDefault="00FC5A7B">
            <w:pPr>
              <w:overflowPunct/>
              <w:autoSpaceDE w:val="0"/>
              <w:autoSpaceDN w:val="0"/>
              <w:jc w:val="left"/>
              <w:textAlignment w:val="auto"/>
              <w:rPr>
                <w:rFonts w:ascii="ＭＳ 明朝" w:hAnsiTheme="minorHAnsi" w:cstheme="minorBidi"/>
                <w:color w:val="auto"/>
                <w:sz w:val="24"/>
                <w:szCs w:val="24"/>
              </w:rPr>
            </w:pPr>
          </w:p>
        </w:tc>
        <w:tc>
          <w:tcPr>
            <w:tcW w:w="440" w:type="dxa"/>
            <w:tcBorders>
              <w:top w:val="single" w:sz="12" w:space="0" w:color="000000"/>
              <w:left w:val="single" w:sz="12" w:space="0" w:color="000000"/>
              <w:bottom w:val="nil"/>
              <w:right w:val="single" w:sz="12" w:space="0" w:color="000000"/>
            </w:tcBorders>
          </w:tcPr>
          <w:p w:rsidR="00FC5A7B" w:rsidRDefault="0002310E">
            <w:pPr>
              <w:suppressAutoHyphens/>
              <w:kinsoku w:val="0"/>
              <w:wordWrap w:val="0"/>
              <w:autoSpaceDE w:val="0"/>
              <w:autoSpaceDN w:val="0"/>
              <w:spacing w:line="394" w:lineRule="atLeast"/>
              <w:jc w:val="center"/>
              <w:rPr>
                <w:rFonts w:ascii="ＭＳ 明朝" w:hAnsiTheme="minorHAnsi" w:cstheme="minorBidi"/>
                <w:spacing w:val="4"/>
              </w:rPr>
            </w:pPr>
            <w:r>
              <w:rPr>
                <w:rFonts w:hint="eastAsia"/>
              </w:rPr>
              <w:t>評</w:t>
            </w:r>
          </w:p>
          <w:p w:rsidR="00FC5A7B" w:rsidRDefault="0002310E">
            <w:pPr>
              <w:suppressAutoHyphens/>
              <w:kinsoku w:val="0"/>
              <w:wordWrap w:val="0"/>
              <w:autoSpaceDE w:val="0"/>
              <w:autoSpaceDN w:val="0"/>
              <w:spacing w:line="394" w:lineRule="atLeast"/>
              <w:jc w:val="center"/>
              <w:rPr>
                <w:rFonts w:ascii="ＭＳ 明朝" w:hAnsiTheme="minorHAnsi" w:cstheme="minorBidi"/>
                <w:spacing w:val="4"/>
              </w:rPr>
            </w:pPr>
            <w:r>
              <w:rPr>
                <w:rFonts w:hint="eastAsia"/>
              </w:rPr>
              <w:t>価</w:t>
            </w:r>
          </w:p>
          <w:p w:rsidR="00FC5A7B" w:rsidRDefault="0002310E">
            <w:pPr>
              <w:suppressAutoHyphens/>
              <w:kinsoku w:val="0"/>
              <w:wordWrap w:val="0"/>
              <w:autoSpaceDE w:val="0"/>
              <w:autoSpaceDN w:val="0"/>
              <w:spacing w:line="394" w:lineRule="atLeast"/>
              <w:jc w:val="center"/>
              <w:rPr>
                <w:rFonts w:ascii="ＭＳ 明朝" w:hAnsiTheme="minorHAnsi" w:cstheme="minorBidi"/>
                <w:spacing w:val="4"/>
              </w:rPr>
            </w:pPr>
            <w:r>
              <w:rPr>
                <w:rFonts w:hint="eastAsia"/>
              </w:rPr>
              <w:t>の</w:t>
            </w:r>
          </w:p>
          <w:p w:rsidR="00FC5A7B" w:rsidRDefault="0002310E">
            <w:pPr>
              <w:suppressAutoHyphens/>
              <w:kinsoku w:val="0"/>
              <w:wordWrap w:val="0"/>
              <w:autoSpaceDE w:val="0"/>
              <w:autoSpaceDN w:val="0"/>
              <w:spacing w:line="394" w:lineRule="atLeast"/>
              <w:jc w:val="center"/>
              <w:rPr>
                <w:rFonts w:ascii="ＭＳ 明朝" w:hAnsiTheme="minorHAnsi" w:cstheme="minorBidi"/>
                <w:spacing w:val="4"/>
              </w:rPr>
            </w:pPr>
            <w:r>
              <w:rPr>
                <w:rFonts w:hint="eastAsia"/>
              </w:rPr>
              <w:t>工</w:t>
            </w:r>
          </w:p>
          <w:p w:rsidR="00FC5A7B" w:rsidRDefault="0002310E">
            <w:pPr>
              <w:suppressAutoHyphens/>
              <w:kinsoku w:val="0"/>
              <w:wordWrap w:val="0"/>
              <w:autoSpaceDE w:val="0"/>
              <w:autoSpaceDN w:val="0"/>
              <w:spacing w:line="394" w:lineRule="atLeast"/>
              <w:jc w:val="center"/>
              <w:rPr>
                <w:rFonts w:ascii="ＭＳ 明朝" w:hAnsiTheme="minorHAnsi" w:cstheme="minorBidi"/>
                <w:color w:val="auto"/>
                <w:sz w:val="24"/>
                <w:szCs w:val="24"/>
              </w:rPr>
            </w:pPr>
            <w:r>
              <w:rPr>
                <w:rFonts w:hint="eastAsia"/>
              </w:rPr>
              <w:t>夫</w:t>
            </w:r>
          </w:p>
        </w:tc>
        <w:tc>
          <w:tcPr>
            <w:tcW w:w="384" w:type="dxa"/>
            <w:tcBorders>
              <w:top w:val="single" w:sz="12" w:space="0" w:color="000000"/>
              <w:left w:val="single" w:sz="12" w:space="0" w:color="000000"/>
              <w:bottom w:val="nil"/>
              <w:right w:val="nil"/>
            </w:tcBorders>
          </w:tcPr>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１</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２</w:t>
            </w:r>
          </w:p>
          <w:p w:rsidR="00FC5A7B" w:rsidRDefault="00FC5A7B">
            <w:pPr>
              <w:suppressAutoHyphens/>
              <w:kinsoku w:val="0"/>
              <w:wordWrap w:val="0"/>
              <w:autoSpaceDE w:val="0"/>
              <w:autoSpaceDN w:val="0"/>
              <w:spacing w:line="394" w:lineRule="atLeast"/>
              <w:jc w:val="left"/>
              <w:rPr>
                <w:rFonts w:ascii="ＭＳ 明朝" w:hAnsiTheme="minorHAnsi" w:cstheme="minorBidi"/>
                <w:spacing w:val="4"/>
              </w:rPr>
            </w:pP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３</w:t>
            </w:r>
          </w:p>
          <w:p w:rsidR="00FC5A7B" w:rsidRDefault="0002310E">
            <w:pPr>
              <w:suppressAutoHyphens/>
              <w:kinsoku w:val="0"/>
              <w:wordWrap w:val="0"/>
              <w:autoSpaceDE w:val="0"/>
              <w:autoSpaceDN w:val="0"/>
              <w:spacing w:line="394" w:lineRule="atLeast"/>
              <w:jc w:val="left"/>
              <w:rPr>
                <w:rFonts w:ascii="ＭＳ 明朝" w:hAnsiTheme="minorHAnsi" w:cstheme="minorBidi"/>
                <w:color w:val="auto"/>
                <w:sz w:val="24"/>
                <w:szCs w:val="24"/>
              </w:rPr>
            </w:pPr>
            <w:r>
              <w:rPr>
                <w:rFonts w:hint="eastAsia"/>
              </w:rPr>
              <w:t>４</w:t>
            </w:r>
          </w:p>
        </w:tc>
        <w:tc>
          <w:tcPr>
            <w:tcW w:w="8402" w:type="dxa"/>
            <w:tcBorders>
              <w:top w:val="single" w:sz="12" w:space="0" w:color="000000"/>
              <w:left w:val="nil"/>
              <w:bottom w:val="nil"/>
              <w:right w:val="single" w:sz="4" w:space="0" w:color="000000"/>
            </w:tcBorders>
          </w:tcPr>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単元や題材などのまとまりを見通して評価の場面や方法を工夫し、多面的・多角的に評価した。</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生徒のよい点や進歩の状況などを積極的に評価し、学習したことの意義や価値を実感できるようにして学習意欲の向上を図った。</w:t>
            </w:r>
            <w:bookmarkStart w:id="0" w:name="_GoBack"/>
            <w:bookmarkEnd w:id="0"/>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目標に準拠し、観点を明確にした評価を実施して、その妥当性や信頼性の向上を図った</w:t>
            </w:r>
            <w:r>
              <w:rPr>
                <w:rFonts w:hint="eastAsia"/>
              </w:rPr>
              <w:t>。</w:t>
            </w:r>
          </w:p>
          <w:p w:rsidR="00FC5A7B" w:rsidRDefault="0002310E">
            <w:pPr>
              <w:suppressAutoHyphens/>
              <w:kinsoku w:val="0"/>
              <w:wordWrap w:val="0"/>
              <w:autoSpaceDE w:val="0"/>
              <w:autoSpaceDN w:val="0"/>
              <w:spacing w:line="394" w:lineRule="atLeast"/>
              <w:jc w:val="left"/>
              <w:rPr>
                <w:rFonts w:ascii="ＭＳ 明朝" w:hAnsiTheme="minorHAnsi" w:cstheme="minorBidi"/>
                <w:color w:val="auto"/>
                <w:sz w:val="24"/>
                <w:szCs w:val="24"/>
              </w:rPr>
            </w:pPr>
            <w:r>
              <w:rPr>
                <w:rFonts w:hint="eastAsia"/>
                <w:sz w:val="18"/>
                <w:szCs w:val="18"/>
              </w:rPr>
              <w:t>生徒による自己評価や相互評価を工夫し、生徒の学習意欲の向上を図った。</w:t>
            </w:r>
          </w:p>
        </w:tc>
        <w:tc>
          <w:tcPr>
            <w:tcW w:w="1099" w:type="dxa"/>
            <w:tcBorders>
              <w:top w:val="single" w:sz="12" w:space="0" w:color="000000"/>
              <w:left w:val="single" w:sz="4" w:space="0" w:color="000000"/>
              <w:bottom w:val="nil"/>
              <w:right w:val="single" w:sz="12" w:space="0" w:color="000000"/>
            </w:tcBorders>
          </w:tcPr>
          <w:p w:rsidR="00FC5A7B" w:rsidRDefault="0002310E" w:rsidP="00D33AEA">
            <w:pPr>
              <w:suppressAutoHyphens/>
              <w:kinsoku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FC5A7B" w:rsidP="00D33AEA">
            <w:pPr>
              <w:suppressAutoHyphens/>
              <w:kinsoku w:val="0"/>
              <w:wordWrap w:val="0"/>
              <w:autoSpaceDE w:val="0"/>
              <w:autoSpaceDN w:val="0"/>
              <w:spacing w:line="394" w:lineRule="atLeast"/>
              <w:jc w:val="center"/>
              <w:rPr>
                <w:rFonts w:ascii="ＭＳ 明朝" w:hAnsiTheme="minorHAnsi" w:cstheme="minorBidi"/>
                <w:spacing w:val="4"/>
              </w:rPr>
            </w:pPr>
          </w:p>
          <w:p w:rsidR="00FC5A7B" w:rsidRDefault="0002310E" w:rsidP="00D33AEA">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02310E" w:rsidP="00D33AEA">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02310E" w:rsidP="00D33AEA">
            <w:pPr>
              <w:suppressAutoHyphens/>
              <w:kinsoku w:val="0"/>
              <w:wordWrap w:val="0"/>
              <w:autoSpaceDE w:val="0"/>
              <w:autoSpaceDN w:val="0"/>
              <w:spacing w:line="394" w:lineRule="atLeast"/>
              <w:jc w:val="center"/>
              <w:rPr>
                <w:rFonts w:ascii="ＭＳ 明朝" w:hAnsiTheme="minorHAnsi" w:cstheme="minorBidi"/>
                <w:color w:val="auto"/>
                <w:sz w:val="24"/>
                <w:szCs w:val="24"/>
              </w:rPr>
            </w:pPr>
            <w:r>
              <w:rPr>
                <w:rFonts w:cs="Times New Roman"/>
              </w:rPr>
              <w:t>A B C D</w:t>
            </w:r>
          </w:p>
        </w:tc>
      </w:tr>
      <w:tr w:rsidR="00FC5A7B" w:rsidTr="00BD1FBD">
        <w:trPr>
          <w:trHeight w:val="1194"/>
        </w:trPr>
        <w:tc>
          <w:tcPr>
            <w:tcW w:w="109" w:type="dxa"/>
            <w:vMerge/>
            <w:tcBorders>
              <w:top w:val="nil"/>
              <w:left w:val="nil"/>
              <w:bottom w:val="nil"/>
              <w:right w:val="nil"/>
            </w:tcBorders>
          </w:tcPr>
          <w:p w:rsidR="00FC5A7B" w:rsidRDefault="00FC5A7B">
            <w:pPr>
              <w:overflowPunct/>
              <w:autoSpaceDE w:val="0"/>
              <w:autoSpaceDN w:val="0"/>
              <w:jc w:val="left"/>
              <w:textAlignment w:val="auto"/>
              <w:rPr>
                <w:rFonts w:ascii="ＭＳ 明朝" w:hAnsiTheme="minorHAnsi" w:cstheme="minorBidi"/>
                <w:color w:val="auto"/>
                <w:sz w:val="24"/>
                <w:szCs w:val="24"/>
              </w:rPr>
            </w:pPr>
          </w:p>
        </w:tc>
        <w:tc>
          <w:tcPr>
            <w:tcW w:w="440" w:type="dxa"/>
            <w:tcBorders>
              <w:top w:val="single" w:sz="12" w:space="0" w:color="000000"/>
              <w:left w:val="single" w:sz="12" w:space="0" w:color="000000"/>
              <w:bottom w:val="single" w:sz="12" w:space="0" w:color="000000"/>
              <w:right w:val="single" w:sz="12" w:space="0" w:color="000000"/>
            </w:tcBorders>
          </w:tcPr>
          <w:p w:rsidR="00FC5A7B" w:rsidRDefault="0002310E">
            <w:pPr>
              <w:suppressAutoHyphens/>
              <w:kinsoku w:val="0"/>
              <w:wordWrap w:val="0"/>
              <w:autoSpaceDE w:val="0"/>
              <w:autoSpaceDN w:val="0"/>
              <w:spacing w:line="394" w:lineRule="atLeast"/>
              <w:jc w:val="center"/>
              <w:rPr>
                <w:rFonts w:ascii="ＭＳ 明朝" w:hAnsiTheme="minorHAnsi" w:cstheme="minorBidi"/>
                <w:spacing w:val="4"/>
              </w:rPr>
            </w:pPr>
            <w:r>
              <w:rPr>
                <w:rFonts w:hint="eastAsia"/>
              </w:rPr>
              <w:t>授</w:t>
            </w:r>
          </w:p>
          <w:p w:rsidR="00FC5A7B" w:rsidRDefault="0002310E">
            <w:pPr>
              <w:suppressAutoHyphens/>
              <w:kinsoku w:val="0"/>
              <w:wordWrap w:val="0"/>
              <w:autoSpaceDE w:val="0"/>
              <w:autoSpaceDN w:val="0"/>
              <w:spacing w:line="394" w:lineRule="atLeast"/>
              <w:jc w:val="center"/>
              <w:rPr>
                <w:rFonts w:ascii="ＭＳ 明朝" w:hAnsiTheme="minorHAnsi" w:cstheme="minorBidi"/>
                <w:spacing w:val="4"/>
              </w:rPr>
            </w:pPr>
            <w:r>
              <w:rPr>
                <w:rFonts w:hint="eastAsia"/>
              </w:rPr>
              <w:t>業</w:t>
            </w:r>
          </w:p>
          <w:p w:rsidR="00FC5A7B" w:rsidRDefault="0002310E">
            <w:pPr>
              <w:suppressAutoHyphens/>
              <w:kinsoku w:val="0"/>
              <w:wordWrap w:val="0"/>
              <w:autoSpaceDE w:val="0"/>
              <w:autoSpaceDN w:val="0"/>
              <w:spacing w:line="394" w:lineRule="atLeast"/>
              <w:jc w:val="center"/>
              <w:rPr>
                <w:rFonts w:ascii="ＭＳ 明朝" w:hAnsiTheme="minorHAnsi" w:cstheme="minorBidi"/>
                <w:color w:val="auto"/>
                <w:sz w:val="24"/>
                <w:szCs w:val="24"/>
              </w:rPr>
            </w:pPr>
            <w:r>
              <w:rPr>
                <w:rFonts w:hint="eastAsia"/>
              </w:rPr>
              <w:t>後</w:t>
            </w:r>
          </w:p>
        </w:tc>
        <w:tc>
          <w:tcPr>
            <w:tcW w:w="384" w:type="dxa"/>
            <w:tcBorders>
              <w:top w:val="single" w:sz="12" w:space="0" w:color="000000"/>
              <w:left w:val="single" w:sz="12" w:space="0" w:color="000000"/>
              <w:bottom w:val="single" w:sz="12" w:space="0" w:color="000000"/>
              <w:right w:val="nil"/>
            </w:tcBorders>
          </w:tcPr>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１</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rPr>
              <w:t>２</w:t>
            </w:r>
          </w:p>
          <w:p w:rsidR="00FC5A7B" w:rsidRDefault="0002310E">
            <w:pPr>
              <w:suppressAutoHyphens/>
              <w:kinsoku w:val="0"/>
              <w:wordWrap w:val="0"/>
              <w:autoSpaceDE w:val="0"/>
              <w:autoSpaceDN w:val="0"/>
              <w:spacing w:line="394" w:lineRule="atLeast"/>
              <w:jc w:val="left"/>
              <w:rPr>
                <w:rFonts w:ascii="ＭＳ 明朝" w:hAnsiTheme="minorHAnsi" w:cstheme="minorBidi"/>
                <w:color w:val="auto"/>
                <w:sz w:val="24"/>
                <w:szCs w:val="24"/>
              </w:rPr>
            </w:pPr>
            <w:r>
              <w:rPr>
                <w:rFonts w:hint="eastAsia"/>
              </w:rPr>
              <w:t>３</w:t>
            </w:r>
          </w:p>
        </w:tc>
        <w:tc>
          <w:tcPr>
            <w:tcW w:w="8402" w:type="dxa"/>
            <w:tcBorders>
              <w:top w:val="single" w:sz="12" w:space="0" w:color="000000"/>
              <w:left w:val="nil"/>
              <w:bottom w:val="single" w:sz="12" w:space="0" w:color="000000"/>
              <w:right w:val="single" w:sz="4" w:space="0" w:color="000000"/>
            </w:tcBorders>
          </w:tcPr>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評価の結果によって指導方法を改善するなどして指導の質を高め指導と評価の一体化を図った。</w:t>
            </w:r>
          </w:p>
          <w:p w:rsidR="00FC5A7B" w:rsidRDefault="0002310E">
            <w:pPr>
              <w:suppressAutoHyphens/>
              <w:kinsoku w:val="0"/>
              <w:wordWrap w:val="0"/>
              <w:autoSpaceDE w:val="0"/>
              <w:autoSpaceDN w:val="0"/>
              <w:spacing w:line="394" w:lineRule="atLeast"/>
              <w:jc w:val="left"/>
              <w:rPr>
                <w:rFonts w:ascii="ＭＳ 明朝" w:hAnsiTheme="minorHAnsi" w:cstheme="minorBidi"/>
                <w:spacing w:val="4"/>
              </w:rPr>
            </w:pPr>
            <w:r>
              <w:rPr>
                <w:rFonts w:hint="eastAsia"/>
                <w:sz w:val="18"/>
                <w:szCs w:val="18"/>
              </w:rPr>
              <w:t>努力を要すると考えられる生徒に補充的な指導を行った。</w:t>
            </w:r>
          </w:p>
          <w:p w:rsidR="00BD1FBD" w:rsidRPr="00BD1FBD" w:rsidRDefault="0002310E" w:rsidP="00BD1FBD">
            <w:pPr>
              <w:suppressAutoHyphens/>
              <w:kinsoku w:val="0"/>
              <w:wordWrap w:val="0"/>
              <w:autoSpaceDE w:val="0"/>
              <w:autoSpaceDN w:val="0"/>
              <w:spacing w:line="394" w:lineRule="atLeast"/>
              <w:jc w:val="left"/>
              <w:rPr>
                <w:rFonts w:ascii="ＭＳ 明朝" w:hAnsiTheme="minorHAnsi" w:cstheme="minorBidi"/>
                <w:sz w:val="24"/>
                <w:szCs w:val="24"/>
              </w:rPr>
            </w:pPr>
            <w:r>
              <w:rPr>
                <w:rFonts w:hint="eastAsia"/>
                <w:sz w:val="18"/>
                <w:szCs w:val="18"/>
              </w:rPr>
              <w:t>十分満足できると考えられる生徒にさらなる発展的学習へと導く指導を行った。</w:t>
            </w:r>
          </w:p>
        </w:tc>
        <w:tc>
          <w:tcPr>
            <w:tcW w:w="1099" w:type="dxa"/>
            <w:tcBorders>
              <w:top w:val="single" w:sz="12" w:space="0" w:color="000000"/>
              <w:left w:val="single" w:sz="4" w:space="0" w:color="000000"/>
              <w:bottom w:val="single" w:sz="12" w:space="0" w:color="000000"/>
              <w:right w:val="single" w:sz="12" w:space="0" w:color="000000"/>
            </w:tcBorders>
          </w:tcPr>
          <w:p w:rsidR="00FC5A7B" w:rsidRDefault="0002310E" w:rsidP="00D33AEA">
            <w:pPr>
              <w:suppressAutoHyphens/>
              <w:kinsoku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02310E" w:rsidP="00D33AEA">
            <w:pPr>
              <w:suppressAutoHyphens/>
              <w:kinsoku w:val="0"/>
              <w:wordWrap w:val="0"/>
              <w:autoSpaceDE w:val="0"/>
              <w:autoSpaceDN w:val="0"/>
              <w:spacing w:line="394" w:lineRule="atLeast"/>
              <w:jc w:val="center"/>
              <w:rPr>
                <w:rFonts w:ascii="ＭＳ 明朝" w:hAnsiTheme="minorHAnsi" w:cstheme="minorBidi"/>
                <w:spacing w:val="4"/>
              </w:rPr>
            </w:pPr>
            <w:r>
              <w:rPr>
                <w:rFonts w:cs="Times New Roman"/>
              </w:rPr>
              <w:t>A B C D</w:t>
            </w:r>
          </w:p>
          <w:p w:rsidR="00FC5A7B" w:rsidRDefault="0002310E" w:rsidP="00D33AEA">
            <w:pPr>
              <w:suppressAutoHyphens/>
              <w:kinsoku w:val="0"/>
              <w:wordWrap w:val="0"/>
              <w:autoSpaceDE w:val="0"/>
              <w:autoSpaceDN w:val="0"/>
              <w:spacing w:line="394" w:lineRule="atLeast"/>
              <w:jc w:val="center"/>
              <w:rPr>
                <w:rFonts w:ascii="ＭＳ 明朝" w:hAnsiTheme="minorHAnsi" w:cstheme="minorBidi"/>
                <w:color w:val="auto"/>
                <w:sz w:val="24"/>
                <w:szCs w:val="24"/>
              </w:rPr>
            </w:pPr>
            <w:r>
              <w:rPr>
                <w:rFonts w:cs="Times New Roman"/>
              </w:rPr>
              <w:t>A B C D</w:t>
            </w:r>
          </w:p>
        </w:tc>
      </w:tr>
    </w:tbl>
    <w:p w:rsidR="00FC5A7B" w:rsidRDefault="00FC5A7B">
      <w:pPr>
        <w:overflowPunct/>
        <w:autoSpaceDE w:val="0"/>
        <w:autoSpaceDN w:val="0"/>
        <w:jc w:val="left"/>
        <w:textAlignment w:val="auto"/>
        <w:rPr>
          <w:rFonts w:ascii="ＭＳ 明朝" w:hAnsiTheme="minorHAnsi" w:cstheme="minorBidi"/>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
        <w:gridCol w:w="8347"/>
        <w:gridCol w:w="1099"/>
      </w:tblGrid>
      <w:tr w:rsidR="00FC5A7B" w:rsidTr="00BD1FBD">
        <w:trPr>
          <w:trHeight w:val="398"/>
        </w:trPr>
        <w:tc>
          <w:tcPr>
            <w:tcW w:w="879" w:type="dxa"/>
            <w:tcBorders>
              <w:top w:val="single" w:sz="12" w:space="0" w:color="000000"/>
              <w:left w:val="single" w:sz="12" w:space="0" w:color="000000"/>
              <w:bottom w:val="single" w:sz="12" w:space="0" w:color="000000"/>
              <w:right w:val="single" w:sz="12" w:space="0" w:color="000000"/>
            </w:tcBorders>
          </w:tcPr>
          <w:p w:rsidR="00FC5A7B" w:rsidRDefault="0002310E">
            <w:pPr>
              <w:suppressAutoHyphens/>
              <w:kinsoku w:val="0"/>
              <w:wordWrap w:val="0"/>
              <w:autoSpaceDE w:val="0"/>
              <w:autoSpaceDN w:val="0"/>
              <w:spacing w:line="394" w:lineRule="atLeast"/>
              <w:jc w:val="center"/>
              <w:rPr>
                <w:rFonts w:ascii="ＭＳ 明朝" w:hAnsiTheme="minorHAnsi" w:cstheme="minorBidi"/>
                <w:color w:val="auto"/>
                <w:sz w:val="24"/>
                <w:szCs w:val="24"/>
              </w:rPr>
            </w:pPr>
            <w:r>
              <w:rPr>
                <w:rFonts w:hint="eastAsia"/>
              </w:rPr>
              <w:t>その他</w:t>
            </w:r>
          </w:p>
        </w:tc>
        <w:tc>
          <w:tcPr>
            <w:tcW w:w="8347" w:type="dxa"/>
            <w:tcBorders>
              <w:top w:val="single" w:sz="12" w:space="0" w:color="000000"/>
              <w:left w:val="single" w:sz="12" w:space="0" w:color="000000"/>
              <w:bottom w:val="single" w:sz="12" w:space="0" w:color="000000"/>
              <w:right w:val="single" w:sz="4" w:space="0" w:color="000000"/>
            </w:tcBorders>
          </w:tcPr>
          <w:p w:rsidR="00FC5A7B" w:rsidRDefault="0002310E">
            <w:pPr>
              <w:suppressAutoHyphens/>
              <w:kinsoku w:val="0"/>
              <w:wordWrap w:val="0"/>
              <w:autoSpaceDE w:val="0"/>
              <w:autoSpaceDN w:val="0"/>
              <w:spacing w:line="394" w:lineRule="atLeast"/>
              <w:jc w:val="left"/>
              <w:rPr>
                <w:rFonts w:ascii="ＭＳ 明朝" w:hAnsiTheme="minorHAnsi" w:cstheme="minorBidi"/>
                <w:color w:val="auto"/>
                <w:sz w:val="24"/>
                <w:szCs w:val="24"/>
              </w:rPr>
            </w:pPr>
            <w:r>
              <w:rPr>
                <w:rFonts w:hint="eastAsia"/>
                <w:sz w:val="18"/>
                <w:szCs w:val="18"/>
              </w:rPr>
              <w:t>ワーク・ライフバランスに留意して私的生活を充実させ、豊かな気持ちで授業に臨んだ。</w:t>
            </w:r>
          </w:p>
        </w:tc>
        <w:tc>
          <w:tcPr>
            <w:tcW w:w="1099" w:type="dxa"/>
            <w:tcBorders>
              <w:top w:val="single" w:sz="12" w:space="0" w:color="000000"/>
              <w:left w:val="single" w:sz="4" w:space="0" w:color="000000"/>
              <w:bottom w:val="single" w:sz="12" w:space="0" w:color="000000"/>
              <w:right w:val="single" w:sz="12" w:space="0" w:color="000000"/>
            </w:tcBorders>
          </w:tcPr>
          <w:p w:rsidR="00FC5A7B" w:rsidRDefault="0002310E" w:rsidP="00D33AEA">
            <w:pPr>
              <w:suppressAutoHyphens/>
              <w:kinsoku w:val="0"/>
              <w:autoSpaceDE w:val="0"/>
              <w:autoSpaceDN w:val="0"/>
              <w:spacing w:line="394" w:lineRule="atLeast"/>
              <w:jc w:val="center"/>
              <w:rPr>
                <w:rFonts w:ascii="ＭＳ 明朝" w:hAnsiTheme="minorHAnsi" w:cstheme="minorBidi"/>
                <w:color w:val="auto"/>
                <w:sz w:val="24"/>
                <w:szCs w:val="24"/>
              </w:rPr>
            </w:pPr>
            <w:r>
              <w:rPr>
                <w:rFonts w:cs="Times New Roman"/>
              </w:rPr>
              <w:t>A B C D</w:t>
            </w:r>
          </w:p>
        </w:tc>
      </w:tr>
    </w:tbl>
    <w:p w:rsidR="0002310E" w:rsidRDefault="0002310E" w:rsidP="00BD1FBD">
      <w:pPr>
        <w:rPr>
          <w:rFonts w:ascii="ＭＳ 明朝" w:hAnsiTheme="minorHAnsi" w:cstheme="minorBidi"/>
          <w:spacing w:val="4"/>
        </w:rPr>
      </w:pPr>
    </w:p>
    <w:sectPr w:rsidR="0002310E">
      <w:footerReference w:type="default" r:id="rId6"/>
      <w:type w:val="continuous"/>
      <w:pgSz w:w="11906" w:h="16838"/>
      <w:pgMar w:top="680" w:right="680" w:bottom="680" w:left="680" w:header="720" w:footer="720" w:gutter="0"/>
      <w:pgNumType w:start="26"/>
      <w:cols w:space="720"/>
      <w:noEndnote/>
      <w:docGrid w:type="linesAndChars" w:linePitch="39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48C" w:rsidRDefault="00AC348C">
      <w:r>
        <w:separator/>
      </w:r>
    </w:p>
  </w:endnote>
  <w:endnote w:type="continuationSeparator" w:id="0">
    <w:p w:rsidR="00AC348C" w:rsidRDefault="00AC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A7B" w:rsidRDefault="00FC5A7B">
    <w:pPr>
      <w:overflowPunct/>
      <w:autoSpaceDE w:val="0"/>
      <w:autoSpaceDN w:val="0"/>
      <w:jc w:val="left"/>
      <w:textAlignment w:val="auto"/>
      <w:rPr>
        <w:rFonts w:ascii="ＭＳ 明朝" w:hAnsiTheme="minorHAnsi"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48C" w:rsidRDefault="00AC348C">
      <w:r>
        <w:rPr>
          <w:rFonts w:ascii="ＭＳ 明朝" w:hAnsiTheme="minorHAnsi" w:cstheme="minorBidi"/>
          <w:color w:val="auto"/>
          <w:sz w:val="2"/>
          <w:szCs w:val="2"/>
        </w:rPr>
        <w:continuationSeparator/>
      </w:r>
    </w:p>
  </w:footnote>
  <w:footnote w:type="continuationSeparator" w:id="0">
    <w:p w:rsidR="00AC348C" w:rsidRDefault="00AC3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2048"/>
  <w:drawingGridVerticalSpacing w:val="3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BD"/>
    <w:rsid w:val="0002310E"/>
    <w:rsid w:val="003039E6"/>
    <w:rsid w:val="00397E2C"/>
    <w:rsid w:val="00AC348C"/>
    <w:rsid w:val="00BD1FBD"/>
    <w:rsid w:val="00D33AEA"/>
    <w:rsid w:val="00FC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52222D-AE2E-450C-AE46-EF445555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FBD"/>
    <w:pPr>
      <w:tabs>
        <w:tab w:val="center" w:pos="4252"/>
        <w:tab w:val="right" w:pos="8504"/>
      </w:tabs>
      <w:snapToGrid w:val="0"/>
    </w:pPr>
  </w:style>
  <w:style w:type="character" w:customStyle="1" w:styleId="a4">
    <w:name w:val="ヘッダー (文字)"/>
    <w:basedOn w:val="a0"/>
    <w:link w:val="a3"/>
    <w:uiPriority w:val="99"/>
    <w:rsid w:val="00BD1FBD"/>
    <w:rPr>
      <w:rFonts w:ascii="Times New Roman" w:eastAsia="ＭＳ 明朝" w:hAnsi="Times New Roman" w:cs="ＭＳ 明朝"/>
      <w:color w:val="000000"/>
      <w:kern w:val="0"/>
      <w:szCs w:val="21"/>
    </w:rPr>
  </w:style>
  <w:style w:type="paragraph" w:styleId="a5">
    <w:name w:val="footer"/>
    <w:basedOn w:val="a"/>
    <w:link w:val="a6"/>
    <w:uiPriority w:val="99"/>
    <w:unhideWhenUsed/>
    <w:rsid w:val="00BD1FBD"/>
    <w:pPr>
      <w:tabs>
        <w:tab w:val="center" w:pos="4252"/>
        <w:tab w:val="right" w:pos="8504"/>
      </w:tabs>
      <w:snapToGrid w:val="0"/>
    </w:pPr>
  </w:style>
  <w:style w:type="character" w:customStyle="1" w:styleId="a6">
    <w:name w:val="フッター (文字)"/>
    <w:basedOn w:val="a0"/>
    <w:link w:val="a5"/>
    <w:uiPriority w:val="99"/>
    <w:rsid w:val="00BD1FBD"/>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だんざ出版</dc:creator>
  <cp:keywords/>
  <dc:description/>
  <cp:revision>4</cp:revision>
  <cp:lastPrinted>2019-02-28T07:36:00Z</cp:lastPrinted>
  <dcterms:created xsi:type="dcterms:W3CDTF">2019-05-31T13:22:00Z</dcterms:created>
  <dcterms:modified xsi:type="dcterms:W3CDTF">2019-05-31T23:42:00Z</dcterms:modified>
</cp:coreProperties>
</file>