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F1AD6" w14:textId="77777777" w:rsidR="00000000" w:rsidRPr="006D2CC0" w:rsidRDefault="006D2CC0">
      <w:pPr>
        <w:spacing w:line="308" w:lineRule="exact"/>
        <w:jc w:val="center"/>
        <w:rPr>
          <w:rFonts w:ascii="ＭＳ 明朝" w:hAnsi="游明朝" w:cs="Times New Roman"/>
          <w:spacing w:val="4"/>
        </w:rPr>
      </w:pPr>
      <w:r w:rsidRPr="006D2CC0">
        <w:rPr>
          <w:rFonts w:ascii="ＭＳ 明朝" w:eastAsia="ＭＳ Ｐ明朝" w:hAnsi="游明朝" w:cs="ＭＳ Ｐ明朝" w:hint="eastAsia"/>
          <w:spacing w:val="4"/>
          <w:sz w:val="36"/>
          <w:szCs w:val="36"/>
          <w:u w:val="single" w:color="000000"/>
        </w:rPr>
        <w:t xml:space="preserve">　　　　期</w:t>
      </w:r>
      <w:r w:rsidRPr="006D2CC0">
        <w:rPr>
          <w:rFonts w:ascii="ＭＳ 明朝" w:eastAsia="ＭＳ Ｐ明朝" w:hAnsi="游明朝" w:cs="ＭＳ Ｐ明朝" w:hint="eastAsia"/>
          <w:spacing w:val="4"/>
          <w:sz w:val="36"/>
          <w:szCs w:val="36"/>
        </w:rPr>
        <w:t xml:space="preserve">　</w:t>
      </w:r>
      <w:r w:rsidRPr="006D2CC0">
        <w:rPr>
          <w:rFonts w:ascii="ＭＳ 明朝" w:eastAsia="ＭＳ Ｐ明朝" w:hAnsi="游明朝" w:cs="ＭＳ Ｐ明朝" w:hint="eastAsia"/>
          <w:spacing w:val="14"/>
          <w:sz w:val="36"/>
          <w:szCs w:val="36"/>
        </w:rPr>
        <w:t>部活動負担軽減のための振り返</w:t>
      </w:r>
      <w:r w:rsidRPr="006D2CC0">
        <w:rPr>
          <w:rFonts w:ascii="ＭＳ 明朝" w:eastAsia="ＭＳ Ｐ明朝" w:hAnsi="游明朝" w:cs="ＭＳ Ｐ明朝" w:hint="eastAsia"/>
          <w:spacing w:val="4"/>
          <w:sz w:val="36"/>
          <w:szCs w:val="36"/>
        </w:rPr>
        <w:t xml:space="preserve">り　　　　</w:t>
      </w:r>
    </w:p>
    <w:p w14:paraId="7CC55E67" w14:textId="77777777" w:rsidR="00000000" w:rsidRPr="006D2CC0" w:rsidRDefault="006D2CC0">
      <w:pPr>
        <w:spacing w:line="348" w:lineRule="exact"/>
        <w:rPr>
          <w:rFonts w:ascii="ＭＳ 明朝" w:hAnsi="游明朝" w:cs="Times New Roman"/>
          <w:spacing w:val="4"/>
        </w:rPr>
      </w:pPr>
    </w:p>
    <w:p w14:paraId="3AC38D61" w14:textId="77777777" w:rsidR="00000000" w:rsidRPr="006D2CC0" w:rsidRDefault="006D2CC0">
      <w:pPr>
        <w:spacing w:line="348" w:lineRule="exact"/>
        <w:rPr>
          <w:rFonts w:ascii="ＭＳ 明朝" w:hAnsi="游明朝" w:cs="Times New Roman"/>
          <w:spacing w:val="4"/>
        </w:rPr>
      </w:pPr>
      <w:r w:rsidRPr="006D2CC0">
        <w:rPr>
          <w:rFonts w:ascii="ＭＳ 明朝" w:hAnsi="游明朝" w:cs="Times New Roman"/>
          <w:color w:val="auto"/>
          <w:sz w:val="24"/>
          <w:szCs w:val="24"/>
        </w:rPr>
        <w:fldChar w:fldCharType="begin"/>
      </w:r>
      <w:r w:rsidRPr="006D2CC0">
        <w:rPr>
          <w:rFonts w:ascii="ＭＳ 明朝" w:hAnsi="游明朝" w:cs="Times New Roman"/>
          <w:color w:val="auto"/>
          <w:sz w:val="24"/>
          <w:szCs w:val="24"/>
        </w:rPr>
        <w:instrText>eq \o\ad(</w:instrText>
      </w:r>
      <w:r>
        <w:rPr>
          <w:rFonts w:hint="eastAsia"/>
        </w:rPr>
        <w:instrText>評価期間</w:instrText>
      </w:r>
      <w:r w:rsidRPr="006D2CC0">
        <w:rPr>
          <w:rFonts w:ascii="ＭＳ 明朝" w:hAnsi="游明朝" w:cs="Times New Roman"/>
          <w:color w:val="auto"/>
          <w:sz w:val="24"/>
          <w:szCs w:val="24"/>
        </w:rPr>
        <w:instrText>,</w:instrText>
      </w:r>
      <w:r w:rsidRPr="006D2CC0">
        <w:rPr>
          <w:rFonts w:ascii="ＭＳ 明朝" w:hAnsi="游明朝" w:cs="Times New Roman" w:hint="eastAsia"/>
          <w:color w:val="auto"/>
        </w:rPr>
        <w:instrText xml:space="preserve">　　　　　</w:instrText>
      </w:r>
      <w:r w:rsidRPr="006D2CC0">
        <w:rPr>
          <w:rFonts w:ascii="ＭＳ 明朝" w:hAnsi="游明朝" w:cs="Times New Roman"/>
          <w:color w:val="auto"/>
          <w:sz w:val="24"/>
          <w:szCs w:val="24"/>
        </w:rPr>
        <w:instrText>)</w:instrText>
      </w:r>
      <w:r w:rsidRPr="006D2CC0">
        <w:rPr>
          <w:rFonts w:ascii="ＭＳ 明朝" w:hAnsi="游明朝" w:cs="Times New Roman"/>
          <w:color w:val="auto"/>
          <w:sz w:val="24"/>
          <w:szCs w:val="24"/>
        </w:rPr>
        <w:fldChar w:fldCharType="end"/>
      </w:r>
      <w:r>
        <w:rPr>
          <w:rFonts w:hint="eastAsia"/>
        </w:rPr>
        <w:t xml:space="preserve">　　　　年　　　月　　　日　～　　　　年　　　月　　　日</w:t>
      </w:r>
    </w:p>
    <w:p w14:paraId="7B1394BB" w14:textId="77777777" w:rsidR="00000000" w:rsidRPr="006D2CC0" w:rsidRDefault="006D2CC0">
      <w:pPr>
        <w:spacing w:line="426" w:lineRule="exact"/>
        <w:rPr>
          <w:rFonts w:ascii="ＭＳ 明朝" w:hAnsi="游明朝" w:cs="Times New Roman"/>
          <w:spacing w:val="4"/>
        </w:rPr>
      </w:pPr>
      <w:r w:rsidRPr="006D2CC0">
        <w:rPr>
          <w:rFonts w:ascii="ＭＳ 明朝" w:hAnsi="游明朝" w:cs="Times New Roman"/>
          <w:color w:val="auto"/>
          <w:sz w:val="24"/>
          <w:szCs w:val="24"/>
        </w:rPr>
        <w:fldChar w:fldCharType="begin"/>
      </w:r>
      <w:r w:rsidRPr="006D2CC0">
        <w:rPr>
          <w:rFonts w:ascii="ＭＳ 明朝" w:hAnsi="游明朝" w:cs="Times New Roman"/>
          <w:color w:val="auto"/>
          <w:sz w:val="24"/>
          <w:szCs w:val="24"/>
        </w:rPr>
        <w:instrText>eq \o\ad(</w:instrText>
      </w:r>
      <w:r>
        <w:rPr>
          <w:rFonts w:hint="eastAsia"/>
        </w:rPr>
        <w:instrText>評価</w:instrText>
      </w:r>
      <w:r w:rsidRPr="006D2CC0">
        <w:rPr>
          <w:rFonts w:ascii="ＭＳ 明朝" w:hAnsi="游明朝" w:cs="Times New Roman"/>
          <w:color w:val="auto"/>
          <w:sz w:val="24"/>
          <w:szCs w:val="24"/>
        </w:rPr>
        <w:instrText>,</w:instrText>
      </w:r>
      <w:r w:rsidRPr="006D2CC0">
        <w:rPr>
          <w:rFonts w:ascii="ＭＳ 明朝" w:hAnsi="游明朝" w:cs="Times New Roman" w:hint="eastAsia"/>
          <w:color w:val="auto"/>
        </w:rPr>
        <w:instrText xml:space="preserve">　　　　　</w:instrText>
      </w:r>
      <w:r w:rsidRPr="006D2CC0">
        <w:rPr>
          <w:rFonts w:ascii="ＭＳ 明朝" w:hAnsi="游明朝" w:cs="Times New Roman"/>
          <w:color w:val="auto"/>
          <w:sz w:val="24"/>
          <w:szCs w:val="24"/>
        </w:rPr>
        <w:instrText>)</w:instrText>
      </w:r>
      <w:r w:rsidRPr="006D2CC0">
        <w:rPr>
          <w:rFonts w:ascii="ＭＳ 明朝" w:hAnsi="游明朝" w:cs="Times New Roman"/>
          <w:color w:val="auto"/>
          <w:sz w:val="24"/>
          <w:szCs w:val="24"/>
        </w:rPr>
        <w:fldChar w:fldCharType="end"/>
      </w:r>
      <w:r>
        <w:rPr>
          <w:rFonts w:hint="eastAsia"/>
        </w:rPr>
        <w:t xml:space="preserve">　　Ａ：良くあてはまる　Ｂ：あてはまる　Ｃ：あまりあてはまらない　Ｄ：あてはまらない</w:t>
      </w:r>
    </w:p>
    <w:p w14:paraId="393DC99D" w14:textId="77777777" w:rsidR="00000000" w:rsidRPr="006D2CC0" w:rsidRDefault="006D2CC0">
      <w:pPr>
        <w:spacing w:line="426" w:lineRule="exact"/>
        <w:rPr>
          <w:rFonts w:ascii="ＭＳ 明朝" w:hAnsi="游明朝" w:cs="Times New Roman"/>
          <w:spacing w:val="4"/>
        </w:rPr>
      </w:pPr>
      <w:r>
        <w:rPr>
          <w:rFonts w:hint="eastAsia"/>
        </w:rPr>
        <w:t xml:space="preserve">　　　　　　　Ｅ：知らない・分からない</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8578"/>
        <w:gridCol w:w="1362"/>
      </w:tblGrid>
      <w:tr w:rsidR="00000000" w:rsidRPr="006D2CC0" w14:paraId="07FFF711" w14:textId="77777777" w:rsidTr="00392560">
        <w:tblPrEx>
          <w:tblCellMar>
            <w:top w:w="0" w:type="dxa"/>
            <w:bottom w:w="0" w:type="dxa"/>
          </w:tblCellMar>
        </w:tblPrEx>
        <w:trPr>
          <w:trHeight w:val="162"/>
        </w:trPr>
        <w:tc>
          <w:tcPr>
            <w:tcW w:w="8963" w:type="dxa"/>
            <w:gridSpan w:val="2"/>
            <w:tcBorders>
              <w:top w:val="single" w:sz="12" w:space="0" w:color="000000"/>
              <w:left w:val="single" w:sz="12" w:space="0" w:color="000000"/>
              <w:bottom w:val="nil"/>
              <w:right w:val="single" w:sz="4" w:space="0" w:color="000000"/>
            </w:tcBorders>
          </w:tcPr>
          <w:p w14:paraId="60C4341E"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hint="eastAsia"/>
              </w:rPr>
              <w:t>項　　　　　　目</w:t>
            </w:r>
          </w:p>
        </w:tc>
        <w:tc>
          <w:tcPr>
            <w:tcW w:w="1362" w:type="dxa"/>
            <w:tcBorders>
              <w:top w:val="single" w:sz="12" w:space="0" w:color="000000"/>
              <w:left w:val="single" w:sz="4" w:space="0" w:color="000000"/>
              <w:bottom w:val="nil"/>
              <w:right w:val="single" w:sz="12" w:space="0" w:color="000000"/>
            </w:tcBorders>
          </w:tcPr>
          <w:p w14:paraId="279486B1"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hint="eastAsia"/>
              </w:rPr>
              <w:t>評　価</w:t>
            </w:r>
          </w:p>
        </w:tc>
      </w:tr>
      <w:tr w:rsidR="00000000" w:rsidRPr="006D2CC0" w14:paraId="317F76B3" w14:textId="77777777" w:rsidTr="00392560">
        <w:tblPrEx>
          <w:tblCellMar>
            <w:top w:w="0" w:type="dxa"/>
            <w:bottom w:w="0" w:type="dxa"/>
          </w:tblCellMar>
        </w:tblPrEx>
        <w:trPr>
          <w:trHeight w:val="169"/>
        </w:trPr>
        <w:tc>
          <w:tcPr>
            <w:tcW w:w="8963" w:type="dxa"/>
            <w:gridSpan w:val="2"/>
            <w:tcBorders>
              <w:top w:val="single" w:sz="12" w:space="0" w:color="000000"/>
              <w:left w:val="single" w:sz="12" w:space="0" w:color="000000"/>
              <w:bottom w:val="nil"/>
              <w:right w:val="single" w:sz="4" w:space="0" w:color="000000"/>
            </w:tcBorders>
          </w:tcPr>
          <w:p w14:paraId="3C74D4D1"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b/>
                <w:bCs/>
                <w:spacing w:val="20"/>
                <w:w w:val="120"/>
              </w:rPr>
              <w:t>都道府県</w:t>
            </w:r>
            <w:r>
              <w:rPr>
                <w:rFonts w:hint="eastAsia"/>
                <w:b/>
                <w:bCs/>
                <w:spacing w:val="2"/>
                <w:w w:val="120"/>
              </w:rPr>
              <w:t>等</w:t>
            </w:r>
          </w:p>
        </w:tc>
        <w:tc>
          <w:tcPr>
            <w:tcW w:w="1362" w:type="dxa"/>
            <w:vMerge w:val="restart"/>
            <w:tcBorders>
              <w:top w:val="single" w:sz="12" w:space="0" w:color="000000"/>
              <w:left w:val="single" w:sz="4" w:space="0" w:color="000000"/>
              <w:bottom w:val="nil"/>
              <w:right w:val="single" w:sz="12" w:space="0" w:color="000000"/>
            </w:tcBorders>
          </w:tcPr>
          <w:p w14:paraId="6B0D4F70"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p>
          <w:p w14:paraId="78AD7571"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cs="Times New Roman"/>
              </w:rPr>
              <w:t>A B C D E</w:t>
            </w:r>
          </w:p>
        </w:tc>
      </w:tr>
      <w:tr w:rsidR="00000000" w:rsidRPr="006D2CC0" w14:paraId="706266DF" w14:textId="77777777" w:rsidTr="00392560">
        <w:tblPrEx>
          <w:tblCellMar>
            <w:top w:w="0" w:type="dxa"/>
            <w:bottom w:w="0" w:type="dxa"/>
          </w:tblCellMar>
        </w:tblPrEx>
        <w:trPr>
          <w:trHeight w:val="772"/>
        </w:trPr>
        <w:tc>
          <w:tcPr>
            <w:tcW w:w="385" w:type="dxa"/>
            <w:tcBorders>
              <w:top w:val="nil"/>
              <w:left w:val="single" w:sz="12" w:space="0" w:color="000000"/>
              <w:bottom w:val="nil"/>
              <w:right w:val="nil"/>
            </w:tcBorders>
          </w:tcPr>
          <w:p w14:paraId="01F9743E"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hint="eastAsia"/>
              </w:rPr>
              <w:t>１</w:t>
            </w:r>
          </w:p>
        </w:tc>
        <w:tc>
          <w:tcPr>
            <w:tcW w:w="8578" w:type="dxa"/>
            <w:tcBorders>
              <w:top w:val="nil"/>
              <w:left w:val="nil"/>
              <w:bottom w:val="nil"/>
              <w:right w:val="single" w:sz="4" w:space="0" w:color="000000"/>
            </w:tcBorders>
          </w:tcPr>
          <w:p w14:paraId="59ED1F60"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都道府県又は指定都市は、部活動指導手当の時間区分及び支給額の見直しを行った。</w:t>
            </w:r>
          </w:p>
          <w:p w14:paraId="78D99033"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sz w:val="18"/>
                <w:szCs w:val="18"/>
              </w:rPr>
              <w:t xml:space="preserve">　　</w:t>
            </w:r>
            <w:r>
              <w:rPr>
                <w:rFonts w:ascii="ＭＳ 明朝" w:hAnsi="ＭＳ 明朝"/>
                <w:sz w:val="18"/>
                <w:szCs w:val="18"/>
              </w:rPr>
              <w:t>(</w:t>
            </w:r>
            <w:r>
              <w:rPr>
                <w:rFonts w:hint="eastAsia"/>
                <w:sz w:val="18"/>
                <w:szCs w:val="18"/>
              </w:rPr>
              <w:t>平成</w:t>
            </w:r>
            <w:r>
              <w:rPr>
                <w:rFonts w:cs="Times New Roman"/>
                <w:sz w:val="18"/>
                <w:szCs w:val="18"/>
              </w:rPr>
              <w:t>30</w:t>
            </w:r>
            <w:r>
              <w:rPr>
                <w:rFonts w:hint="eastAsia"/>
                <w:sz w:val="18"/>
                <w:szCs w:val="18"/>
              </w:rPr>
              <w:t>年</w:t>
            </w:r>
            <w:r>
              <w:rPr>
                <w:rFonts w:cs="Times New Roman"/>
                <w:sz w:val="18"/>
                <w:szCs w:val="18"/>
              </w:rPr>
              <w:t>3</w:t>
            </w:r>
            <w:r>
              <w:rPr>
                <w:rFonts w:hint="eastAsia"/>
                <w:sz w:val="18"/>
                <w:szCs w:val="18"/>
              </w:rPr>
              <w:t>月、見直しを求める文書「運動部活動総合ガイドラインの徹底について」発出</w:t>
            </w:r>
            <w:r>
              <w:rPr>
                <w:rFonts w:ascii="ＭＳ 明朝" w:hAnsi="ＭＳ 明朝"/>
                <w:sz w:val="18"/>
                <w:szCs w:val="18"/>
              </w:rPr>
              <w:t>)</w:t>
            </w:r>
          </w:p>
        </w:tc>
        <w:tc>
          <w:tcPr>
            <w:tcW w:w="1362" w:type="dxa"/>
            <w:vMerge/>
            <w:tcBorders>
              <w:top w:val="nil"/>
              <w:left w:val="single" w:sz="4" w:space="0" w:color="000000"/>
              <w:bottom w:val="nil"/>
              <w:right w:val="single" w:sz="12" w:space="0" w:color="000000"/>
            </w:tcBorders>
          </w:tcPr>
          <w:p w14:paraId="4D7DDBB4" w14:textId="77777777" w:rsidR="00000000" w:rsidRPr="006D2CC0" w:rsidRDefault="006D2CC0">
            <w:pPr>
              <w:overflowPunct/>
              <w:autoSpaceDE w:val="0"/>
              <w:autoSpaceDN w:val="0"/>
              <w:jc w:val="left"/>
              <w:textAlignment w:val="auto"/>
              <w:rPr>
                <w:rFonts w:ascii="ＭＳ 明朝" w:hAnsi="游明朝" w:cs="Times New Roman"/>
                <w:color w:val="auto"/>
                <w:sz w:val="24"/>
                <w:szCs w:val="24"/>
              </w:rPr>
            </w:pPr>
          </w:p>
        </w:tc>
      </w:tr>
      <w:tr w:rsidR="00000000" w:rsidRPr="006D2CC0" w14:paraId="70EEF987" w14:textId="77777777" w:rsidTr="00392560">
        <w:tblPrEx>
          <w:tblCellMar>
            <w:top w:w="0" w:type="dxa"/>
            <w:bottom w:w="0" w:type="dxa"/>
          </w:tblCellMar>
        </w:tblPrEx>
        <w:trPr>
          <w:trHeight w:val="114"/>
        </w:trPr>
        <w:tc>
          <w:tcPr>
            <w:tcW w:w="8963" w:type="dxa"/>
            <w:gridSpan w:val="2"/>
            <w:tcBorders>
              <w:top w:val="single" w:sz="12" w:space="0" w:color="000000"/>
              <w:left w:val="single" w:sz="12" w:space="0" w:color="000000"/>
              <w:bottom w:val="nil"/>
              <w:right w:val="single" w:sz="4" w:space="0" w:color="000000"/>
            </w:tcBorders>
          </w:tcPr>
          <w:p w14:paraId="5BABE16B"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b/>
                <w:bCs/>
                <w:spacing w:val="20"/>
                <w:w w:val="120"/>
              </w:rPr>
              <w:t>中体連、中文連</w:t>
            </w:r>
            <w:r>
              <w:rPr>
                <w:rFonts w:hint="eastAsia"/>
                <w:b/>
                <w:bCs/>
                <w:spacing w:val="2"/>
                <w:w w:val="120"/>
              </w:rPr>
              <w:t>等</w:t>
            </w:r>
          </w:p>
        </w:tc>
        <w:tc>
          <w:tcPr>
            <w:tcW w:w="1362" w:type="dxa"/>
            <w:vMerge w:val="restart"/>
            <w:tcBorders>
              <w:top w:val="single" w:sz="12" w:space="0" w:color="000000"/>
              <w:left w:val="single" w:sz="4" w:space="0" w:color="000000"/>
              <w:bottom w:val="nil"/>
              <w:right w:val="single" w:sz="12" w:space="0" w:color="000000"/>
            </w:tcBorders>
          </w:tcPr>
          <w:p w14:paraId="7E0066BD"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p>
          <w:p w14:paraId="70726DE6"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cs="Times New Roman"/>
              </w:rPr>
              <w:t>A B C D E</w:t>
            </w:r>
          </w:p>
        </w:tc>
      </w:tr>
      <w:tr w:rsidR="00000000" w:rsidRPr="006D2CC0" w14:paraId="7EF1132E" w14:textId="77777777" w:rsidTr="00392560">
        <w:tblPrEx>
          <w:tblCellMar>
            <w:top w:w="0" w:type="dxa"/>
            <w:bottom w:w="0" w:type="dxa"/>
          </w:tblCellMar>
        </w:tblPrEx>
        <w:trPr>
          <w:trHeight w:val="772"/>
        </w:trPr>
        <w:tc>
          <w:tcPr>
            <w:tcW w:w="385" w:type="dxa"/>
            <w:tcBorders>
              <w:top w:val="nil"/>
              <w:left w:val="single" w:sz="12" w:space="0" w:color="000000"/>
              <w:bottom w:val="nil"/>
              <w:right w:val="nil"/>
            </w:tcBorders>
          </w:tcPr>
          <w:p w14:paraId="1AE79C51"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hint="eastAsia"/>
              </w:rPr>
              <w:t>１</w:t>
            </w:r>
          </w:p>
        </w:tc>
        <w:tc>
          <w:tcPr>
            <w:tcW w:w="8578" w:type="dxa"/>
            <w:tcBorders>
              <w:top w:val="nil"/>
              <w:left w:val="nil"/>
              <w:bottom w:val="nil"/>
              <w:right w:val="single" w:sz="4" w:space="0" w:color="000000"/>
            </w:tcBorders>
          </w:tcPr>
          <w:p w14:paraId="42649509"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大会参加資格等の見直しを行った。</w:t>
            </w:r>
          </w:p>
          <w:p w14:paraId="27B64A4B"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sz w:val="18"/>
                <w:szCs w:val="18"/>
              </w:rPr>
              <w:t xml:space="preserve">　　</w:t>
            </w:r>
            <w:r>
              <w:rPr>
                <w:rFonts w:ascii="ＭＳ 明朝" w:hAnsi="ＭＳ 明朝"/>
                <w:sz w:val="18"/>
                <w:szCs w:val="18"/>
              </w:rPr>
              <w:t>(</w:t>
            </w:r>
            <w:r>
              <w:rPr>
                <w:rFonts w:hint="eastAsia"/>
                <w:sz w:val="18"/>
                <w:szCs w:val="18"/>
              </w:rPr>
              <w:t>複数校合同チームの参加、学校と連携した地域クラブチームの参加など</w:t>
            </w:r>
            <w:r>
              <w:rPr>
                <w:rFonts w:ascii="ＭＳ 明朝" w:hAnsi="ＭＳ 明朝"/>
                <w:sz w:val="18"/>
                <w:szCs w:val="18"/>
              </w:rPr>
              <w:t>)</w:t>
            </w:r>
          </w:p>
        </w:tc>
        <w:tc>
          <w:tcPr>
            <w:tcW w:w="1362" w:type="dxa"/>
            <w:vMerge/>
            <w:tcBorders>
              <w:top w:val="nil"/>
              <w:left w:val="single" w:sz="4" w:space="0" w:color="000000"/>
              <w:bottom w:val="nil"/>
              <w:right w:val="single" w:sz="12" w:space="0" w:color="000000"/>
            </w:tcBorders>
          </w:tcPr>
          <w:p w14:paraId="174CF8CA" w14:textId="77777777" w:rsidR="00000000" w:rsidRPr="006D2CC0" w:rsidRDefault="006D2CC0">
            <w:pPr>
              <w:overflowPunct/>
              <w:autoSpaceDE w:val="0"/>
              <w:autoSpaceDN w:val="0"/>
              <w:jc w:val="left"/>
              <w:textAlignment w:val="auto"/>
              <w:rPr>
                <w:rFonts w:ascii="ＭＳ 明朝" w:hAnsi="游明朝" w:cs="Times New Roman"/>
                <w:color w:val="auto"/>
                <w:sz w:val="24"/>
                <w:szCs w:val="24"/>
              </w:rPr>
            </w:pPr>
          </w:p>
        </w:tc>
      </w:tr>
      <w:tr w:rsidR="00000000" w:rsidRPr="006D2CC0" w14:paraId="35992995" w14:textId="77777777" w:rsidTr="00392560">
        <w:tblPrEx>
          <w:tblCellMar>
            <w:top w:w="0" w:type="dxa"/>
            <w:bottom w:w="0" w:type="dxa"/>
          </w:tblCellMar>
        </w:tblPrEx>
        <w:trPr>
          <w:trHeight w:val="236"/>
        </w:trPr>
        <w:tc>
          <w:tcPr>
            <w:tcW w:w="8963" w:type="dxa"/>
            <w:gridSpan w:val="2"/>
            <w:tcBorders>
              <w:top w:val="single" w:sz="4" w:space="0" w:color="000000"/>
              <w:left w:val="single" w:sz="12" w:space="0" w:color="000000"/>
              <w:bottom w:val="nil"/>
              <w:right w:val="single" w:sz="4" w:space="0" w:color="000000"/>
            </w:tcBorders>
          </w:tcPr>
          <w:p w14:paraId="3538084B"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b/>
                <w:bCs/>
                <w:spacing w:val="20"/>
                <w:w w:val="120"/>
              </w:rPr>
              <w:t>学校の設置者</w:t>
            </w:r>
          </w:p>
        </w:tc>
        <w:tc>
          <w:tcPr>
            <w:tcW w:w="1362" w:type="dxa"/>
            <w:vMerge w:val="restart"/>
            <w:tcBorders>
              <w:top w:val="single" w:sz="4" w:space="0" w:color="000000"/>
              <w:left w:val="single" w:sz="4" w:space="0" w:color="000000"/>
              <w:bottom w:val="nil"/>
              <w:right w:val="single" w:sz="12" w:space="0" w:color="000000"/>
            </w:tcBorders>
          </w:tcPr>
          <w:p w14:paraId="262C2024"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p>
          <w:p w14:paraId="05D9C72B"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p>
          <w:p w14:paraId="0EBA780B"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 E</w:t>
            </w:r>
          </w:p>
          <w:p w14:paraId="229BF30C"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 E</w:t>
            </w:r>
          </w:p>
          <w:p w14:paraId="53C7DDEA"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cs="Times New Roman"/>
              </w:rPr>
              <w:t>A B C D E</w:t>
            </w:r>
          </w:p>
        </w:tc>
      </w:tr>
      <w:tr w:rsidR="00000000" w:rsidRPr="006D2CC0" w14:paraId="568E5368" w14:textId="77777777" w:rsidTr="00392560">
        <w:tblPrEx>
          <w:tblCellMar>
            <w:top w:w="0" w:type="dxa"/>
            <w:bottom w:w="0" w:type="dxa"/>
          </w:tblCellMar>
        </w:tblPrEx>
        <w:trPr>
          <w:trHeight w:val="1544"/>
        </w:trPr>
        <w:tc>
          <w:tcPr>
            <w:tcW w:w="385" w:type="dxa"/>
            <w:tcBorders>
              <w:top w:val="nil"/>
              <w:left w:val="single" w:sz="12" w:space="0" w:color="000000"/>
              <w:bottom w:val="nil"/>
              <w:right w:val="nil"/>
            </w:tcBorders>
          </w:tcPr>
          <w:p w14:paraId="4FDD0F39"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hint="eastAsia"/>
              </w:rPr>
              <w:t>１</w:t>
            </w:r>
          </w:p>
          <w:p w14:paraId="6E9DCC3B"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p>
          <w:p w14:paraId="36B0DB0F" w14:textId="77777777" w:rsidR="00000000" w:rsidRPr="006D2CC0" w:rsidRDefault="006D2CC0" w:rsidP="00EE128D">
            <w:pPr>
              <w:suppressAutoHyphens/>
              <w:kinsoku w:val="0"/>
              <w:autoSpaceDE w:val="0"/>
              <w:autoSpaceDN w:val="0"/>
              <w:spacing w:line="384" w:lineRule="atLeast"/>
              <w:jc w:val="center"/>
              <w:rPr>
                <w:rFonts w:ascii="ＭＳ 明朝" w:hAnsi="游明朝" w:cs="Times New Roman"/>
                <w:spacing w:val="4"/>
              </w:rPr>
            </w:pPr>
            <w:r>
              <w:rPr>
                <w:rFonts w:hint="eastAsia"/>
              </w:rPr>
              <w:t>２</w:t>
            </w:r>
          </w:p>
          <w:p w14:paraId="39D0B062" w14:textId="77777777" w:rsidR="00000000" w:rsidRPr="006D2CC0" w:rsidRDefault="006D2CC0" w:rsidP="00EE128D">
            <w:pPr>
              <w:suppressAutoHyphens/>
              <w:kinsoku w:val="0"/>
              <w:autoSpaceDE w:val="0"/>
              <w:autoSpaceDN w:val="0"/>
              <w:spacing w:line="384" w:lineRule="atLeast"/>
              <w:jc w:val="center"/>
              <w:rPr>
                <w:rFonts w:ascii="ＭＳ 明朝" w:hAnsi="游明朝" w:cs="Times New Roman"/>
                <w:color w:val="auto"/>
                <w:sz w:val="24"/>
                <w:szCs w:val="24"/>
              </w:rPr>
            </w:pPr>
            <w:r>
              <w:rPr>
                <w:rFonts w:hint="eastAsia"/>
              </w:rPr>
              <w:t>３</w:t>
            </w:r>
          </w:p>
        </w:tc>
        <w:tc>
          <w:tcPr>
            <w:tcW w:w="8578" w:type="dxa"/>
            <w:tcBorders>
              <w:top w:val="nil"/>
              <w:left w:val="nil"/>
              <w:bottom w:val="nil"/>
              <w:right w:val="single" w:sz="4" w:space="0" w:color="000000"/>
            </w:tcBorders>
          </w:tcPr>
          <w:p w14:paraId="160B6297"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各団体が開催する大会の全体像を把握した上で、学校の</w:t>
            </w:r>
            <w:r>
              <w:rPr>
                <w:rFonts w:hint="eastAsia"/>
                <w:sz w:val="18"/>
                <w:szCs w:val="18"/>
              </w:rPr>
              <w:t>各部が参加する大会数の上限の目安等を策定した。</w:t>
            </w:r>
          </w:p>
          <w:p w14:paraId="4DD1FD2B"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部活動指導員を積極的に任用・配置し、教員の長時間勤務の是正を図った。</w:t>
            </w:r>
          </w:p>
          <w:p w14:paraId="0BEA2AF3"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sz w:val="18"/>
                <w:szCs w:val="18"/>
              </w:rPr>
              <w:t>運動部活動に代わりうる生徒のスポーツ活動の機会の確保・充実方策について検討している。</w:t>
            </w:r>
          </w:p>
        </w:tc>
        <w:tc>
          <w:tcPr>
            <w:tcW w:w="1362" w:type="dxa"/>
            <w:vMerge/>
            <w:tcBorders>
              <w:top w:val="nil"/>
              <w:left w:val="single" w:sz="4" w:space="0" w:color="000000"/>
              <w:bottom w:val="nil"/>
              <w:right w:val="single" w:sz="12" w:space="0" w:color="000000"/>
            </w:tcBorders>
          </w:tcPr>
          <w:p w14:paraId="317E54F7" w14:textId="77777777" w:rsidR="00000000" w:rsidRPr="006D2CC0" w:rsidRDefault="006D2CC0">
            <w:pPr>
              <w:overflowPunct/>
              <w:autoSpaceDE w:val="0"/>
              <w:autoSpaceDN w:val="0"/>
              <w:jc w:val="left"/>
              <w:textAlignment w:val="auto"/>
              <w:rPr>
                <w:rFonts w:ascii="ＭＳ 明朝" w:hAnsi="游明朝" w:cs="Times New Roman"/>
                <w:color w:val="auto"/>
                <w:sz w:val="24"/>
                <w:szCs w:val="24"/>
              </w:rPr>
            </w:pPr>
          </w:p>
        </w:tc>
      </w:tr>
      <w:tr w:rsidR="00000000" w:rsidRPr="006D2CC0" w14:paraId="6AF420F0" w14:textId="77777777" w:rsidTr="00392560">
        <w:tblPrEx>
          <w:tblCellMar>
            <w:top w:w="0" w:type="dxa"/>
            <w:bottom w:w="0" w:type="dxa"/>
          </w:tblCellMar>
        </w:tblPrEx>
        <w:trPr>
          <w:trHeight w:val="70"/>
        </w:trPr>
        <w:tc>
          <w:tcPr>
            <w:tcW w:w="8963" w:type="dxa"/>
            <w:gridSpan w:val="2"/>
            <w:tcBorders>
              <w:top w:val="single" w:sz="4" w:space="0" w:color="000000"/>
              <w:left w:val="single" w:sz="12" w:space="0" w:color="000000"/>
              <w:bottom w:val="nil"/>
              <w:right w:val="single" w:sz="4" w:space="0" w:color="000000"/>
            </w:tcBorders>
          </w:tcPr>
          <w:p w14:paraId="2599C52C"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b/>
                <w:bCs/>
                <w:spacing w:val="20"/>
                <w:w w:val="120"/>
              </w:rPr>
              <w:t>校　長</w:t>
            </w:r>
          </w:p>
        </w:tc>
        <w:tc>
          <w:tcPr>
            <w:tcW w:w="1362" w:type="dxa"/>
            <w:vMerge w:val="restart"/>
            <w:tcBorders>
              <w:top w:val="single" w:sz="4" w:space="0" w:color="000000"/>
              <w:left w:val="single" w:sz="4" w:space="0" w:color="000000"/>
              <w:bottom w:val="nil"/>
              <w:right w:val="single" w:sz="12" w:space="0" w:color="000000"/>
            </w:tcBorders>
          </w:tcPr>
          <w:p w14:paraId="5A54B427"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p>
          <w:p w14:paraId="7E901BD9"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p>
          <w:p w14:paraId="7989524F"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242791EB"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p>
          <w:p w14:paraId="1D15A988" w14:textId="713ECC5E" w:rsidR="00000000" w:rsidRDefault="006D2CC0">
            <w:pPr>
              <w:suppressAutoHyphens/>
              <w:kinsoku w:val="0"/>
              <w:wordWrap w:val="0"/>
              <w:autoSpaceDE w:val="0"/>
              <w:autoSpaceDN w:val="0"/>
              <w:spacing w:line="384" w:lineRule="atLeast"/>
              <w:jc w:val="center"/>
              <w:rPr>
                <w:rFonts w:cs="Times New Roman"/>
              </w:rPr>
            </w:pPr>
            <w:r>
              <w:rPr>
                <w:rFonts w:cs="Times New Roman"/>
              </w:rPr>
              <w:t>A B C D</w:t>
            </w:r>
          </w:p>
          <w:p w14:paraId="113329F6" w14:textId="77777777" w:rsidR="003433AA" w:rsidRPr="006D2CC0" w:rsidRDefault="003433AA">
            <w:pPr>
              <w:suppressAutoHyphens/>
              <w:kinsoku w:val="0"/>
              <w:wordWrap w:val="0"/>
              <w:autoSpaceDE w:val="0"/>
              <w:autoSpaceDN w:val="0"/>
              <w:spacing w:line="384" w:lineRule="atLeast"/>
              <w:jc w:val="center"/>
              <w:rPr>
                <w:rFonts w:ascii="ＭＳ 明朝" w:hAnsi="游明朝" w:cs="Times New Roman"/>
                <w:spacing w:val="4"/>
              </w:rPr>
            </w:pPr>
          </w:p>
          <w:p w14:paraId="631592FB"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378E13A8" w14:textId="77777777" w:rsidR="00000000" w:rsidRDefault="006D2CC0">
            <w:pPr>
              <w:suppressAutoHyphens/>
              <w:kinsoku w:val="0"/>
              <w:wordWrap w:val="0"/>
              <w:autoSpaceDE w:val="0"/>
              <w:autoSpaceDN w:val="0"/>
              <w:spacing w:line="384" w:lineRule="atLeast"/>
              <w:jc w:val="center"/>
              <w:rPr>
                <w:rFonts w:cs="Times New Roman"/>
              </w:rPr>
            </w:pPr>
            <w:r>
              <w:rPr>
                <w:rFonts w:cs="Times New Roman"/>
              </w:rPr>
              <w:t>A B C D</w:t>
            </w:r>
          </w:p>
          <w:p w14:paraId="499676CA" w14:textId="77777777" w:rsidR="003433AA" w:rsidRDefault="003433AA">
            <w:pPr>
              <w:suppressAutoHyphens/>
              <w:kinsoku w:val="0"/>
              <w:wordWrap w:val="0"/>
              <w:autoSpaceDE w:val="0"/>
              <w:autoSpaceDN w:val="0"/>
              <w:spacing w:line="384" w:lineRule="atLeast"/>
              <w:jc w:val="center"/>
              <w:rPr>
                <w:rFonts w:cs="Times New Roman"/>
              </w:rPr>
            </w:pPr>
          </w:p>
          <w:p w14:paraId="246FAAB1" w14:textId="0C3B0869" w:rsidR="003433AA" w:rsidRPr="006D2CC0" w:rsidRDefault="003433AA" w:rsidP="003433AA">
            <w:pPr>
              <w:suppressAutoHyphens/>
              <w:kinsoku w:val="0"/>
              <w:wordWrap w:val="0"/>
              <w:autoSpaceDE w:val="0"/>
              <w:autoSpaceDN w:val="0"/>
              <w:spacing w:line="384" w:lineRule="atLeast"/>
              <w:jc w:val="center"/>
              <w:rPr>
                <w:rFonts w:ascii="ＭＳ 明朝" w:hAnsi="游明朝" w:cs="Times New Roman" w:hint="eastAsia"/>
                <w:color w:val="auto"/>
                <w:sz w:val="24"/>
                <w:szCs w:val="24"/>
              </w:rPr>
            </w:pPr>
            <w:r>
              <w:rPr>
                <w:rFonts w:cs="Times New Roman"/>
              </w:rPr>
              <w:t>A B C D</w:t>
            </w:r>
          </w:p>
        </w:tc>
      </w:tr>
      <w:tr w:rsidR="00000000" w:rsidRPr="006D2CC0" w14:paraId="6E7C38D1" w14:textId="77777777" w:rsidTr="00392560">
        <w:tblPrEx>
          <w:tblCellMar>
            <w:top w:w="0" w:type="dxa"/>
            <w:bottom w:w="0" w:type="dxa"/>
          </w:tblCellMar>
        </w:tblPrEx>
        <w:trPr>
          <w:trHeight w:val="2702"/>
        </w:trPr>
        <w:tc>
          <w:tcPr>
            <w:tcW w:w="385" w:type="dxa"/>
            <w:tcBorders>
              <w:top w:val="nil"/>
              <w:left w:val="single" w:sz="12" w:space="0" w:color="000000"/>
              <w:bottom w:val="nil"/>
              <w:right w:val="nil"/>
            </w:tcBorders>
          </w:tcPr>
          <w:p w14:paraId="32A092D2"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hint="eastAsia"/>
              </w:rPr>
              <w:t>１</w:t>
            </w:r>
          </w:p>
          <w:p w14:paraId="552D510A" w14:textId="77777777" w:rsidR="00000000" w:rsidRPr="006D2CC0" w:rsidRDefault="006D2CC0" w:rsidP="00EE128D">
            <w:pPr>
              <w:suppressAutoHyphens/>
              <w:kinsoku w:val="0"/>
              <w:autoSpaceDE w:val="0"/>
              <w:autoSpaceDN w:val="0"/>
              <w:spacing w:line="384" w:lineRule="atLeast"/>
              <w:jc w:val="center"/>
              <w:rPr>
                <w:rFonts w:ascii="ＭＳ 明朝" w:hAnsi="游明朝" w:cs="Times New Roman"/>
                <w:spacing w:val="4"/>
              </w:rPr>
            </w:pPr>
          </w:p>
          <w:p w14:paraId="468AC2CD" w14:textId="77777777" w:rsidR="00000000" w:rsidRPr="006D2CC0" w:rsidRDefault="006D2CC0" w:rsidP="00EE128D">
            <w:pPr>
              <w:suppressAutoHyphens/>
              <w:kinsoku w:val="0"/>
              <w:autoSpaceDE w:val="0"/>
              <w:autoSpaceDN w:val="0"/>
              <w:spacing w:line="384" w:lineRule="atLeast"/>
              <w:jc w:val="center"/>
              <w:rPr>
                <w:rFonts w:ascii="ＭＳ 明朝" w:hAnsi="游明朝" w:cs="Times New Roman"/>
                <w:spacing w:val="4"/>
              </w:rPr>
            </w:pPr>
            <w:r>
              <w:rPr>
                <w:rFonts w:hint="eastAsia"/>
              </w:rPr>
              <w:t>２</w:t>
            </w:r>
          </w:p>
          <w:p w14:paraId="546007F7" w14:textId="77777777" w:rsidR="00000000" w:rsidRPr="006D2CC0" w:rsidRDefault="006D2CC0" w:rsidP="00EE128D">
            <w:pPr>
              <w:suppressAutoHyphens/>
              <w:kinsoku w:val="0"/>
              <w:autoSpaceDE w:val="0"/>
              <w:autoSpaceDN w:val="0"/>
              <w:spacing w:line="384" w:lineRule="atLeast"/>
              <w:jc w:val="center"/>
              <w:rPr>
                <w:rFonts w:ascii="ＭＳ 明朝" w:hAnsi="游明朝" w:cs="Times New Roman"/>
                <w:spacing w:val="4"/>
              </w:rPr>
            </w:pPr>
          </w:p>
          <w:p w14:paraId="031E723D" w14:textId="670452D7" w:rsidR="00000000" w:rsidRDefault="006D2CC0" w:rsidP="00EE128D">
            <w:pPr>
              <w:suppressAutoHyphens/>
              <w:kinsoku w:val="0"/>
              <w:autoSpaceDE w:val="0"/>
              <w:autoSpaceDN w:val="0"/>
              <w:spacing w:line="384" w:lineRule="atLeast"/>
              <w:jc w:val="center"/>
            </w:pPr>
            <w:r>
              <w:rPr>
                <w:rFonts w:hint="eastAsia"/>
              </w:rPr>
              <w:t>３</w:t>
            </w:r>
          </w:p>
          <w:p w14:paraId="2BEAE589" w14:textId="77777777" w:rsidR="003433AA" w:rsidRPr="006D2CC0" w:rsidRDefault="003433AA" w:rsidP="00EE128D">
            <w:pPr>
              <w:suppressAutoHyphens/>
              <w:kinsoku w:val="0"/>
              <w:autoSpaceDE w:val="0"/>
              <w:autoSpaceDN w:val="0"/>
              <w:spacing w:line="384" w:lineRule="atLeast"/>
              <w:jc w:val="center"/>
              <w:rPr>
                <w:rFonts w:ascii="ＭＳ 明朝" w:hAnsi="游明朝" w:cs="Times New Roman" w:hint="eastAsia"/>
                <w:spacing w:val="4"/>
              </w:rPr>
            </w:pPr>
          </w:p>
          <w:p w14:paraId="2C5FD9E3" w14:textId="77777777" w:rsidR="00000000" w:rsidRDefault="006D2CC0" w:rsidP="00EE128D">
            <w:pPr>
              <w:suppressAutoHyphens/>
              <w:kinsoku w:val="0"/>
              <w:autoSpaceDE w:val="0"/>
              <w:autoSpaceDN w:val="0"/>
              <w:spacing w:line="384" w:lineRule="atLeast"/>
              <w:jc w:val="center"/>
            </w:pPr>
            <w:r>
              <w:rPr>
                <w:rFonts w:hint="eastAsia"/>
              </w:rPr>
              <w:t>４</w:t>
            </w:r>
          </w:p>
          <w:p w14:paraId="42114A07" w14:textId="7436B15A" w:rsidR="003433AA" w:rsidRPr="006D2CC0" w:rsidRDefault="003433AA" w:rsidP="00EE128D">
            <w:pPr>
              <w:suppressAutoHyphens/>
              <w:kinsoku w:val="0"/>
              <w:autoSpaceDE w:val="0"/>
              <w:autoSpaceDN w:val="0"/>
              <w:spacing w:line="384" w:lineRule="atLeast"/>
              <w:jc w:val="center"/>
              <w:rPr>
                <w:rFonts w:ascii="ＭＳ 明朝" w:hAnsi="游明朝" w:cs="Times New Roman" w:hint="eastAsia"/>
                <w:color w:val="auto"/>
                <w:sz w:val="24"/>
                <w:szCs w:val="24"/>
              </w:rPr>
            </w:pPr>
            <w:r>
              <w:rPr>
                <w:rFonts w:hint="eastAsia"/>
              </w:rPr>
              <w:t>５</w:t>
            </w:r>
          </w:p>
        </w:tc>
        <w:tc>
          <w:tcPr>
            <w:tcW w:w="8578" w:type="dxa"/>
            <w:tcBorders>
              <w:top w:val="nil"/>
              <w:left w:val="nil"/>
              <w:bottom w:val="nil"/>
              <w:right w:val="single" w:sz="4" w:space="0" w:color="000000"/>
            </w:tcBorders>
          </w:tcPr>
          <w:p w14:paraId="2C51CD68"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活動時間の上限、休養日や長期休養（オフシーズン）の設定などが明示された「部活動に係る活動方針」を策定した。</w:t>
            </w:r>
          </w:p>
          <w:p w14:paraId="5941D79C"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「部活動に係る活動方針」及び各部の年間及び毎月の活動計画並びに活動実績を、学校のホームペ</w:t>
            </w:r>
            <w:r>
              <w:rPr>
                <w:rFonts w:hint="eastAsia"/>
                <w:sz w:val="18"/>
                <w:szCs w:val="18"/>
              </w:rPr>
              <w:t>ージへの掲載等により公表した。</w:t>
            </w:r>
          </w:p>
          <w:p w14:paraId="77CBF85F" w14:textId="77777777" w:rsidR="003433AA" w:rsidRDefault="003433AA">
            <w:pPr>
              <w:suppressAutoHyphens/>
              <w:kinsoku w:val="0"/>
              <w:wordWrap w:val="0"/>
              <w:autoSpaceDE w:val="0"/>
              <w:autoSpaceDN w:val="0"/>
              <w:spacing w:line="384" w:lineRule="atLeast"/>
              <w:jc w:val="left"/>
              <w:rPr>
                <w:sz w:val="18"/>
                <w:szCs w:val="18"/>
              </w:rPr>
            </w:pPr>
            <w:r>
              <w:rPr>
                <w:rFonts w:hint="eastAsia"/>
                <w:sz w:val="18"/>
                <w:szCs w:val="18"/>
              </w:rPr>
              <w:t>生徒・保護者・地域の人々等に対して、部活動の位置づけ、教員の長時間勤務との関係、学校における働き方改革との関係などを説明し、部活動に対する意識改革を促した。</w:t>
            </w:r>
          </w:p>
          <w:p w14:paraId="4DF96ACA" w14:textId="0B708C88"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校務分掌等に留意して顧問を依頼するなど長時間勤務の是正に配慮した指</w:t>
            </w:r>
            <w:r>
              <w:rPr>
                <w:rFonts w:hint="eastAsia"/>
                <w:spacing w:val="-8"/>
                <w:sz w:val="18"/>
                <w:szCs w:val="18"/>
              </w:rPr>
              <w:t>導・</w:t>
            </w:r>
            <w:r>
              <w:rPr>
                <w:rFonts w:hint="eastAsia"/>
                <w:sz w:val="18"/>
                <w:szCs w:val="18"/>
              </w:rPr>
              <w:t>運営体制を構築した。</w:t>
            </w:r>
          </w:p>
          <w:p w14:paraId="7482AF88"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sz w:val="18"/>
                <w:szCs w:val="18"/>
              </w:rPr>
              <w:t>各部の活動内容、活動時間、大会・練習試合への参加回数、休養日、長期休養（オフシーズン）等の実態を把握の上、適宜、指導・是正した。</w:t>
            </w:r>
          </w:p>
        </w:tc>
        <w:tc>
          <w:tcPr>
            <w:tcW w:w="1362" w:type="dxa"/>
            <w:vMerge/>
            <w:tcBorders>
              <w:top w:val="nil"/>
              <w:left w:val="single" w:sz="4" w:space="0" w:color="000000"/>
              <w:bottom w:val="nil"/>
              <w:right w:val="single" w:sz="12" w:space="0" w:color="000000"/>
            </w:tcBorders>
          </w:tcPr>
          <w:p w14:paraId="5494E0AD" w14:textId="77777777" w:rsidR="00000000" w:rsidRPr="006D2CC0" w:rsidRDefault="006D2CC0">
            <w:pPr>
              <w:overflowPunct/>
              <w:autoSpaceDE w:val="0"/>
              <w:autoSpaceDN w:val="0"/>
              <w:jc w:val="left"/>
              <w:textAlignment w:val="auto"/>
              <w:rPr>
                <w:rFonts w:ascii="ＭＳ 明朝" w:hAnsi="游明朝" w:cs="Times New Roman"/>
                <w:color w:val="auto"/>
                <w:sz w:val="24"/>
                <w:szCs w:val="24"/>
              </w:rPr>
            </w:pPr>
          </w:p>
        </w:tc>
      </w:tr>
      <w:tr w:rsidR="00000000" w:rsidRPr="006D2CC0" w14:paraId="6AD5DE3C" w14:textId="77777777" w:rsidTr="00392560">
        <w:tblPrEx>
          <w:tblCellMar>
            <w:top w:w="0" w:type="dxa"/>
            <w:bottom w:w="0" w:type="dxa"/>
          </w:tblCellMar>
        </w:tblPrEx>
        <w:trPr>
          <w:trHeight w:val="152"/>
        </w:trPr>
        <w:tc>
          <w:tcPr>
            <w:tcW w:w="8963" w:type="dxa"/>
            <w:gridSpan w:val="2"/>
            <w:tcBorders>
              <w:top w:val="single" w:sz="4" w:space="0" w:color="000000"/>
              <w:left w:val="single" w:sz="12" w:space="0" w:color="000000"/>
              <w:bottom w:val="nil"/>
              <w:right w:val="single" w:sz="4" w:space="0" w:color="000000"/>
            </w:tcBorders>
          </w:tcPr>
          <w:p w14:paraId="49BEF69A"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b/>
                <w:bCs/>
                <w:spacing w:val="20"/>
                <w:w w:val="120"/>
              </w:rPr>
              <w:t>顧　問</w:t>
            </w:r>
            <w:r>
              <w:rPr>
                <w:rFonts w:cs="Times New Roman"/>
                <w:b/>
                <w:bCs/>
                <w:spacing w:val="20"/>
                <w:w w:val="120"/>
              </w:rPr>
              <w:t xml:space="preserve"> </w:t>
            </w:r>
            <w:r>
              <w:rPr>
                <w:rFonts w:ascii="ＭＳ 明朝" w:hAnsi="ＭＳ 明朝"/>
                <w:b/>
                <w:bCs/>
                <w:spacing w:val="20"/>
                <w:w w:val="120"/>
              </w:rPr>
              <w:t>(</w:t>
            </w:r>
            <w:r>
              <w:rPr>
                <w:rFonts w:hint="eastAsia"/>
                <w:b/>
                <w:bCs/>
                <w:spacing w:val="20"/>
                <w:w w:val="120"/>
              </w:rPr>
              <w:t>私</w:t>
            </w:r>
            <w:r>
              <w:rPr>
                <w:rFonts w:ascii="ＭＳ 明朝" w:hAnsi="ＭＳ 明朝"/>
                <w:b/>
                <w:bCs/>
                <w:spacing w:val="20"/>
                <w:w w:val="120"/>
              </w:rPr>
              <w:t>)</w:t>
            </w:r>
          </w:p>
        </w:tc>
        <w:tc>
          <w:tcPr>
            <w:tcW w:w="1362" w:type="dxa"/>
            <w:vMerge w:val="restart"/>
            <w:tcBorders>
              <w:top w:val="single" w:sz="4" w:space="0" w:color="000000"/>
              <w:left w:val="single" w:sz="4" w:space="0" w:color="000000"/>
              <w:bottom w:val="nil"/>
              <w:right w:val="single" w:sz="12" w:space="0" w:color="000000"/>
            </w:tcBorders>
          </w:tcPr>
          <w:p w14:paraId="394C4BAF"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p>
          <w:p w14:paraId="3F00454D"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p>
          <w:p w14:paraId="086F74D1"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36E1213C"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75C4D42F"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1B0D03AA"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5D525C82"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3BB3D991"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p>
          <w:p w14:paraId="7DAE708E"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2820F278"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spacing w:val="4"/>
              </w:rPr>
            </w:pPr>
            <w:r>
              <w:rPr>
                <w:rFonts w:cs="Times New Roman"/>
              </w:rPr>
              <w:t>A B C D</w:t>
            </w:r>
          </w:p>
          <w:p w14:paraId="1302BB3D" w14:textId="77777777" w:rsidR="00000000" w:rsidRPr="006D2CC0" w:rsidRDefault="006D2CC0">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cs="Times New Roman"/>
              </w:rPr>
              <w:t>A B C D</w:t>
            </w:r>
          </w:p>
        </w:tc>
      </w:tr>
      <w:tr w:rsidR="00000000" w:rsidRPr="006D2CC0" w14:paraId="0CB0C2A5" w14:textId="77777777" w:rsidTr="00392560">
        <w:tblPrEx>
          <w:tblCellMar>
            <w:top w:w="0" w:type="dxa"/>
            <w:bottom w:w="0" w:type="dxa"/>
          </w:tblCellMar>
        </w:tblPrEx>
        <w:trPr>
          <w:trHeight w:val="3740"/>
        </w:trPr>
        <w:tc>
          <w:tcPr>
            <w:tcW w:w="385" w:type="dxa"/>
            <w:tcBorders>
              <w:top w:val="nil"/>
              <w:left w:val="single" w:sz="12" w:space="0" w:color="000000"/>
              <w:bottom w:val="single" w:sz="12" w:space="0" w:color="000000"/>
              <w:right w:val="nil"/>
            </w:tcBorders>
          </w:tcPr>
          <w:p w14:paraId="29BBA427" w14:textId="77777777" w:rsidR="00000000" w:rsidRPr="006D2CC0" w:rsidRDefault="006D2CC0" w:rsidP="00EE128D">
            <w:pPr>
              <w:suppressAutoHyphens/>
              <w:kinsoku w:val="0"/>
              <w:autoSpaceDE w:val="0"/>
              <w:autoSpaceDN w:val="0"/>
              <w:spacing w:line="384" w:lineRule="atLeast"/>
              <w:jc w:val="center"/>
              <w:rPr>
                <w:rFonts w:ascii="ＭＳ 明朝" w:hAnsi="游明朝" w:cs="Times New Roman"/>
                <w:spacing w:val="4"/>
              </w:rPr>
            </w:pPr>
            <w:r>
              <w:rPr>
                <w:rFonts w:hint="eastAsia"/>
              </w:rPr>
              <w:t>１</w:t>
            </w:r>
          </w:p>
          <w:p w14:paraId="1E95257E" w14:textId="77777777" w:rsidR="00000000" w:rsidRPr="006D2CC0" w:rsidRDefault="006D2CC0" w:rsidP="00EE128D">
            <w:pPr>
              <w:suppressAutoHyphens/>
              <w:kinsoku w:val="0"/>
              <w:wordWrap w:val="0"/>
              <w:autoSpaceDE w:val="0"/>
              <w:autoSpaceDN w:val="0"/>
              <w:spacing w:line="384" w:lineRule="atLeast"/>
              <w:jc w:val="center"/>
              <w:rPr>
                <w:rFonts w:ascii="ＭＳ 明朝" w:hAnsi="游明朝" w:cs="Times New Roman"/>
                <w:spacing w:val="4"/>
              </w:rPr>
            </w:pPr>
          </w:p>
          <w:p w14:paraId="5ACC0486" w14:textId="77777777" w:rsidR="00000000" w:rsidRPr="006D2CC0" w:rsidRDefault="006D2CC0" w:rsidP="00EE128D">
            <w:pPr>
              <w:suppressAutoHyphens/>
              <w:kinsoku w:val="0"/>
              <w:wordWrap w:val="0"/>
              <w:autoSpaceDE w:val="0"/>
              <w:autoSpaceDN w:val="0"/>
              <w:spacing w:line="384" w:lineRule="atLeast"/>
              <w:jc w:val="center"/>
              <w:rPr>
                <w:rFonts w:ascii="ＭＳ 明朝" w:hAnsi="游明朝" w:cs="Times New Roman"/>
                <w:spacing w:val="4"/>
              </w:rPr>
            </w:pPr>
            <w:r>
              <w:rPr>
                <w:rFonts w:hint="eastAsia"/>
              </w:rPr>
              <w:t>２</w:t>
            </w:r>
          </w:p>
          <w:p w14:paraId="5FD679E5" w14:textId="77777777" w:rsidR="00000000" w:rsidRPr="006D2CC0" w:rsidRDefault="006D2CC0" w:rsidP="00EE128D">
            <w:pPr>
              <w:suppressAutoHyphens/>
              <w:kinsoku w:val="0"/>
              <w:wordWrap w:val="0"/>
              <w:autoSpaceDE w:val="0"/>
              <w:autoSpaceDN w:val="0"/>
              <w:spacing w:line="384" w:lineRule="atLeast"/>
              <w:jc w:val="center"/>
              <w:rPr>
                <w:rFonts w:ascii="ＭＳ 明朝" w:hAnsi="游明朝" w:cs="Times New Roman"/>
                <w:spacing w:val="4"/>
              </w:rPr>
            </w:pPr>
            <w:r>
              <w:rPr>
                <w:rFonts w:hint="eastAsia"/>
              </w:rPr>
              <w:t>３</w:t>
            </w:r>
          </w:p>
          <w:p w14:paraId="420F31A4" w14:textId="77777777" w:rsidR="00000000" w:rsidRPr="006D2CC0" w:rsidRDefault="006D2CC0" w:rsidP="00EE128D">
            <w:pPr>
              <w:suppressAutoHyphens/>
              <w:kinsoku w:val="0"/>
              <w:wordWrap w:val="0"/>
              <w:autoSpaceDE w:val="0"/>
              <w:autoSpaceDN w:val="0"/>
              <w:spacing w:line="384" w:lineRule="atLeast"/>
              <w:jc w:val="center"/>
              <w:rPr>
                <w:rFonts w:ascii="ＭＳ 明朝" w:hAnsi="游明朝" w:cs="Times New Roman"/>
                <w:spacing w:val="4"/>
              </w:rPr>
            </w:pPr>
            <w:r>
              <w:rPr>
                <w:rFonts w:hint="eastAsia"/>
              </w:rPr>
              <w:t>４</w:t>
            </w:r>
          </w:p>
          <w:p w14:paraId="5BF0262F" w14:textId="77777777" w:rsidR="00000000" w:rsidRPr="006D2CC0" w:rsidRDefault="006D2CC0" w:rsidP="00EE128D">
            <w:pPr>
              <w:suppressAutoHyphens/>
              <w:kinsoku w:val="0"/>
              <w:wordWrap w:val="0"/>
              <w:autoSpaceDE w:val="0"/>
              <w:autoSpaceDN w:val="0"/>
              <w:spacing w:line="384" w:lineRule="atLeast"/>
              <w:jc w:val="center"/>
              <w:rPr>
                <w:rFonts w:ascii="ＭＳ 明朝" w:hAnsi="游明朝" w:cs="Times New Roman"/>
                <w:spacing w:val="4"/>
              </w:rPr>
            </w:pPr>
            <w:r>
              <w:rPr>
                <w:rFonts w:hint="eastAsia"/>
              </w:rPr>
              <w:t>５</w:t>
            </w:r>
          </w:p>
          <w:p w14:paraId="26F5CF76" w14:textId="77777777" w:rsidR="00000000" w:rsidRPr="006D2CC0" w:rsidRDefault="006D2CC0" w:rsidP="00EE128D">
            <w:pPr>
              <w:suppressAutoHyphens/>
              <w:kinsoku w:val="0"/>
              <w:wordWrap w:val="0"/>
              <w:autoSpaceDE w:val="0"/>
              <w:autoSpaceDN w:val="0"/>
              <w:spacing w:line="384" w:lineRule="atLeast"/>
              <w:jc w:val="center"/>
              <w:rPr>
                <w:rFonts w:ascii="ＭＳ 明朝" w:hAnsi="游明朝" w:cs="Times New Roman"/>
                <w:spacing w:val="4"/>
              </w:rPr>
            </w:pPr>
            <w:r>
              <w:rPr>
                <w:rFonts w:hint="eastAsia"/>
              </w:rPr>
              <w:t>６</w:t>
            </w:r>
          </w:p>
          <w:p w14:paraId="3F24BB68" w14:textId="77777777" w:rsidR="00000000" w:rsidRPr="006D2CC0" w:rsidRDefault="006D2CC0" w:rsidP="00EE128D">
            <w:pPr>
              <w:suppressAutoHyphens/>
              <w:kinsoku w:val="0"/>
              <w:wordWrap w:val="0"/>
              <w:autoSpaceDE w:val="0"/>
              <w:autoSpaceDN w:val="0"/>
              <w:spacing w:line="384" w:lineRule="atLeast"/>
              <w:jc w:val="center"/>
              <w:rPr>
                <w:rFonts w:ascii="ＭＳ 明朝" w:hAnsi="游明朝" w:cs="Times New Roman"/>
                <w:spacing w:val="4"/>
              </w:rPr>
            </w:pPr>
          </w:p>
          <w:p w14:paraId="7F3660F1" w14:textId="77777777" w:rsidR="00000000" w:rsidRPr="006D2CC0" w:rsidRDefault="006D2CC0" w:rsidP="00EE128D">
            <w:pPr>
              <w:suppressAutoHyphens/>
              <w:kinsoku w:val="0"/>
              <w:wordWrap w:val="0"/>
              <w:autoSpaceDE w:val="0"/>
              <w:autoSpaceDN w:val="0"/>
              <w:spacing w:line="384" w:lineRule="atLeast"/>
              <w:jc w:val="center"/>
              <w:rPr>
                <w:rFonts w:ascii="ＭＳ 明朝" w:hAnsi="游明朝" w:cs="Times New Roman"/>
                <w:spacing w:val="4"/>
              </w:rPr>
            </w:pPr>
            <w:r>
              <w:rPr>
                <w:rFonts w:hint="eastAsia"/>
              </w:rPr>
              <w:t>７</w:t>
            </w:r>
          </w:p>
          <w:p w14:paraId="6431E76C" w14:textId="77777777" w:rsidR="00000000" w:rsidRPr="006D2CC0" w:rsidRDefault="006D2CC0" w:rsidP="00EE128D">
            <w:pPr>
              <w:suppressAutoHyphens/>
              <w:kinsoku w:val="0"/>
              <w:wordWrap w:val="0"/>
              <w:autoSpaceDE w:val="0"/>
              <w:autoSpaceDN w:val="0"/>
              <w:spacing w:line="384" w:lineRule="atLeast"/>
              <w:jc w:val="center"/>
              <w:rPr>
                <w:rFonts w:ascii="ＭＳ 明朝" w:hAnsi="游明朝" w:cs="Times New Roman"/>
                <w:color w:val="auto"/>
                <w:sz w:val="24"/>
                <w:szCs w:val="24"/>
              </w:rPr>
            </w:pPr>
            <w:r>
              <w:rPr>
                <w:rFonts w:hint="eastAsia"/>
              </w:rPr>
              <w:t>８</w:t>
            </w:r>
          </w:p>
        </w:tc>
        <w:tc>
          <w:tcPr>
            <w:tcW w:w="8578" w:type="dxa"/>
            <w:tcBorders>
              <w:top w:val="nil"/>
              <w:left w:val="nil"/>
              <w:bottom w:val="single" w:sz="12" w:space="0" w:color="000000"/>
              <w:right w:val="single" w:sz="4" w:space="0" w:color="000000"/>
            </w:tcBorders>
          </w:tcPr>
          <w:p w14:paraId="69880D66"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活動内容、指導方法、活動時間、休養日、長期休養（オフシーズン</w:t>
            </w:r>
            <w:r>
              <w:rPr>
                <w:rFonts w:hint="eastAsia"/>
                <w:sz w:val="18"/>
                <w:szCs w:val="18"/>
              </w:rPr>
              <w:t>）などが明示された活動計画を作成した。</w:t>
            </w:r>
          </w:p>
          <w:p w14:paraId="2376E2DD"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前項の活動計画を生徒や保護者に配布・説明し、理解を得た。</w:t>
            </w:r>
          </w:p>
          <w:p w14:paraId="22EA05D7"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１日の活動時間は、平日は長くとも２時間程度、休業日は長くとも３時間程度だった。</w:t>
            </w:r>
          </w:p>
          <w:p w14:paraId="06EEBC83"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学期中は週当たり２日以上の休養日（平日１日以上、休業日１日以上）を設けた。</w:t>
            </w:r>
          </w:p>
          <w:p w14:paraId="0FC291EF"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長期休業中は学期中に準じた休養日を設けるとともに、長期休養（オフシーズン）を設けた。</w:t>
            </w:r>
          </w:p>
          <w:p w14:paraId="366534F9"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効率的・効果的活動方法の導入、参加する大会や練習試合の精選等により、長時間勤務の是正を図った。</w:t>
            </w:r>
          </w:p>
          <w:p w14:paraId="63AE024E"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spacing w:val="4"/>
              </w:rPr>
            </w:pPr>
            <w:r>
              <w:rPr>
                <w:rFonts w:hint="eastAsia"/>
                <w:sz w:val="18"/>
                <w:szCs w:val="18"/>
              </w:rPr>
              <w:t>活動時間の上限を超えて活動した場合に、実際より短い虚偽の勤務記録を残したこ</w:t>
            </w:r>
            <w:r>
              <w:rPr>
                <w:rFonts w:hint="eastAsia"/>
                <w:sz w:val="18"/>
                <w:szCs w:val="18"/>
              </w:rPr>
              <w:t>とはない。</w:t>
            </w:r>
          </w:p>
          <w:p w14:paraId="259B5FFA" w14:textId="77777777" w:rsidR="00000000" w:rsidRPr="006D2CC0" w:rsidRDefault="006D2CC0">
            <w:pPr>
              <w:suppressAutoHyphens/>
              <w:kinsoku w:val="0"/>
              <w:wordWrap w:val="0"/>
              <w:autoSpaceDE w:val="0"/>
              <w:autoSpaceDN w:val="0"/>
              <w:spacing w:line="384" w:lineRule="atLeast"/>
              <w:jc w:val="left"/>
              <w:rPr>
                <w:rFonts w:ascii="ＭＳ 明朝" w:hAnsi="游明朝" w:cs="Times New Roman"/>
                <w:color w:val="auto"/>
                <w:sz w:val="24"/>
                <w:szCs w:val="24"/>
              </w:rPr>
            </w:pPr>
            <w:r>
              <w:rPr>
                <w:rFonts w:hint="eastAsia"/>
                <w:sz w:val="18"/>
                <w:szCs w:val="18"/>
              </w:rPr>
              <w:t>活動時間の上限や休養日の設定を守るよう、顧問間で互いに声をかけ合った。</w:t>
            </w:r>
          </w:p>
        </w:tc>
        <w:tc>
          <w:tcPr>
            <w:tcW w:w="1362" w:type="dxa"/>
            <w:vMerge/>
            <w:tcBorders>
              <w:top w:val="nil"/>
              <w:left w:val="single" w:sz="4" w:space="0" w:color="000000"/>
              <w:bottom w:val="single" w:sz="12" w:space="0" w:color="000000"/>
              <w:right w:val="single" w:sz="12" w:space="0" w:color="000000"/>
            </w:tcBorders>
          </w:tcPr>
          <w:p w14:paraId="54BDB40A" w14:textId="77777777" w:rsidR="00000000" w:rsidRPr="006D2CC0" w:rsidRDefault="006D2CC0">
            <w:pPr>
              <w:overflowPunct/>
              <w:autoSpaceDE w:val="0"/>
              <w:autoSpaceDN w:val="0"/>
              <w:jc w:val="left"/>
              <w:textAlignment w:val="auto"/>
              <w:rPr>
                <w:rFonts w:ascii="ＭＳ 明朝" w:hAnsi="游明朝" w:cs="Times New Roman"/>
                <w:color w:val="auto"/>
                <w:sz w:val="24"/>
                <w:szCs w:val="24"/>
              </w:rPr>
            </w:pPr>
          </w:p>
        </w:tc>
      </w:tr>
    </w:tbl>
    <w:p w14:paraId="7427F3B4" w14:textId="3A986D66" w:rsidR="006D2CC0" w:rsidRPr="006D2CC0" w:rsidRDefault="006D2CC0" w:rsidP="00240F98">
      <w:pPr>
        <w:rPr>
          <w:rFonts w:ascii="ＭＳ 明朝" w:hAnsi="游明朝" w:cs="Times New Roman" w:hint="eastAsia"/>
          <w:vanish/>
          <w:spacing w:val="4"/>
        </w:rPr>
      </w:pPr>
      <w:bookmarkStart w:id="0" w:name="_GoBack"/>
      <w:bookmarkEnd w:id="0"/>
    </w:p>
    <w:sectPr w:rsidR="006D2CC0" w:rsidRPr="006D2CC0">
      <w:headerReference w:type="default" r:id="rId6"/>
      <w:footerReference w:type="default" r:id="rId7"/>
      <w:type w:val="continuous"/>
      <w:pgSz w:w="11906" w:h="16838"/>
      <w:pgMar w:top="680" w:right="680" w:bottom="680" w:left="680" w:header="720" w:footer="720" w:gutter="0"/>
      <w:pgNumType w:start="26"/>
      <w:cols w:space="720"/>
      <w:noEndnote/>
      <w:docGrid w:type="linesAndChars" w:linePitch="3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30C7E" w14:textId="77777777" w:rsidR="006D2CC0" w:rsidRDefault="006D2CC0">
      <w:r>
        <w:separator/>
      </w:r>
    </w:p>
  </w:endnote>
  <w:endnote w:type="continuationSeparator" w:id="0">
    <w:p w14:paraId="7CDFED96" w14:textId="77777777" w:rsidR="006D2CC0" w:rsidRDefault="006D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37E0" w14:textId="77777777" w:rsidR="00000000" w:rsidRPr="006D2CC0" w:rsidRDefault="006D2CC0">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4500B" w14:textId="77777777" w:rsidR="006D2CC0" w:rsidRDefault="006D2CC0">
      <w:r w:rsidRPr="006D2CC0">
        <w:rPr>
          <w:rFonts w:ascii="ＭＳ 明朝" w:hAnsi="游明朝" w:cs="Times New Roman"/>
          <w:color w:val="auto"/>
          <w:sz w:val="2"/>
          <w:szCs w:val="2"/>
        </w:rPr>
        <w:continuationSeparator/>
      </w:r>
    </w:p>
  </w:footnote>
  <w:footnote w:type="continuationSeparator" w:id="0">
    <w:p w14:paraId="56AD9446" w14:textId="77777777" w:rsidR="006D2CC0" w:rsidRDefault="006D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933BB" w14:textId="77777777" w:rsidR="00000000" w:rsidRPr="006D2CC0" w:rsidRDefault="006D2CC0">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2048"/>
  <w:drawingGridVerticalSpacing w:val="38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2560"/>
    <w:rsid w:val="00240F98"/>
    <w:rsid w:val="003433AA"/>
    <w:rsid w:val="00392560"/>
    <w:rsid w:val="006D2CC0"/>
    <w:rsid w:val="00EE128D"/>
    <w:rsid w:val="00F65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ACB50E"/>
  <w14:defaultImageDpi w14:val="0"/>
  <w15:docId w15:val="{3A09F3A3-3C38-4654-A400-E8689827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560"/>
    <w:pPr>
      <w:tabs>
        <w:tab w:val="center" w:pos="4252"/>
        <w:tab w:val="right" w:pos="8504"/>
      </w:tabs>
      <w:snapToGrid w:val="0"/>
    </w:pPr>
  </w:style>
  <w:style w:type="character" w:customStyle="1" w:styleId="a4">
    <w:name w:val="ヘッダー (文字)"/>
    <w:link w:val="a3"/>
    <w:uiPriority w:val="99"/>
    <w:rsid w:val="00392560"/>
    <w:rPr>
      <w:rFonts w:ascii="Times New Roman" w:eastAsia="ＭＳ 明朝" w:hAnsi="Times New Roman" w:cs="ＭＳ 明朝"/>
      <w:color w:val="000000"/>
      <w:kern w:val="0"/>
      <w:szCs w:val="21"/>
    </w:rPr>
  </w:style>
  <w:style w:type="paragraph" w:styleId="a5">
    <w:name w:val="footer"/>
    <w:basedOn w:val="a"/>
    <w:link w:val="a6"/>
    <w:uiPriority w:val="99"/>
    <w:unhideWhenUsed/>
    <w:rsid w:val="00392560"/>
    <w:pPr>
      <w:tabs>
        <w:tab w:val="center" w:pos="4252"/>
        <w:tab w:val="right" w:pos="8504"/>
      </w:tabs>
      <w:snapToGrid w:val="0"/>
    </w:pPr>
  </w:style>
  <w:style w:type="character" w:customStyle="1" w:styleId="a6">
    <w:name w:val="フッター (文字)"/>
    <w:link w:val="a5"/>
    <w:uiPriority w:val="99"/>
    <w:rsid w:val="00392560"/>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4</cp:revision>
  <cp:lastPrinted>2019-07-23T01:27:00Z</cp:lastPrinted>
  <dcterms:created xsi:type="dcterms:W3CDTF">2019-07-23T01:09:00Z</dcterms:created>
  <dcterms:modified xsi:type="dcterms:W3CDTF">2019-07-23T01:39:00Z</dcterms:modified>
</cp:coreProperties>
</file>