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0D7" w:rsidRPr="00A22E47" w:rsidRDefault="00A22E47">
      <w:pPr>
        <w:jc w:val="center"/>
        <w:rPr>
          <w:rFonts w:ascii="ＭＳ 明朝" w:hAnsi="游明朝" w:cs="Times New Roman"/>
          <w:spacing w:val="4"/>
        </w:rPr>
      </w:pPr>
      <w:bookmarkStart w:id="0" w:name="_GoBack"/>
      <w:bookmarkEnd w:id="0"/>
      <w:r w:rsidRPr="00A22E47">
        <w:rPr>
          <w:rFonts w:ascii="ＭＳ 明朝" w:eastAsia="ＭＳ Ｐ明朝" w:hAnsi="游明朝" w:cs="ＭＳ Ｐ明朝" w:hint="eastAsia"/>
          <w:spacing w:val="4"/>
          <w:sz w:val="36"/>
          <w:szCs w:val="36"/>
          <w:u w:val="single" w:color="000000"/>
        </w:rPr>
        <w:t xml:space="preserve">　　　　期</w:t>
      </w:r>
      <w:r w:rsidRPr="00A22E47">
        <w:rPr>
          <w:rFonts w:ascii="ＭＳ 明朝" w:eastAsia="ＭＳ Ｐ明朝" w:hAnsi="游明朝" w:cs="ＭＳ Ｐ明朝" w:hint="eastAsia"/>
          <w:spacing w:val="4"/>
          <w:sz w:val="36"/>
          <w:szCs w:val="36"/>
        </w:rPr>
        <w:t xml:space="preserve">　</w:t>
      </w:r>
      <w:r w:rsidRPr="00A22E47">
        <w:rPr>
          <w:rFonts w:ascii="ＭＳ 明朝" w:eastAsia="ＭＳ Ｐ明朝" w:hAnsi="游明朝" w:cs="ＭＳ Ｐ明朝" w:hint="eastAsia"/>
          <w:spacing w:val="14"/>
          <w:sz w:val="36"/>
          <w:szCs w:val="36"/>
        </w:rPr>
        <w:t>道徳教育改善のための振り返</w:t>
      </w:r>
      <w:r w:rsidRPr="00A22E47">
        <w:rPr>
          <w:rFonts w:ascii="ＭＳ 明朝" w:eastAsia="ＭＳ Ｐ明朝" w:hAnsi="游明朝" w:cs="ＭＳ Ｐ明朝" w:hint="eastAsia"/>
          <w:spacing w:val="4"/>
          <w:sz w:val="36"/>
          <w:szCs w:val="36"/>
        </w:rPr>
        <w:t xml:space="preserve">り　　　　　</w:t>
      </w:r>
    </w:p>
    <w:p w:rsidR="00C910D7" w:rsidRPr="00A22E47" w:rsidRDefault="00A22E47">
      <w:pPr>
        <w:spacing w:line="556" w:lineRule="exact"/>
        <w:rPr>
          <w:rFonts w:ascii="ＭＳ 明朝" w:hAnsi="游明朝" w:cs="Times New Roman"/>
          <w:spacing w:val="4"/>
        </w:rPr>
      </w:pPr>
      <w:r>
        <w:rPr>
          <w:rFonts w:hint="eastAsia"/>
        </w:rPr>
        <w:t>担任学級　　　　　　　　　　　　　　　　　　　担当教科</w:t>
      </w:r>
    </w:p>
    <w:p w:rsidR="00C910D7" w:rsidRPr="00A22E47" w:rsidRDefault="00A22E47">
      <w:pPr>
        <w:spacing w:line="556" w:lineRule="exact"/>
        <w:rPr>
          <w:rFonts w:ascii="ＭＳ 明朝" w:hAnsi="游明朝" w:cs="Times New Roman"/>
          <w:spacing w:val="4"/>
        </w:rPr>
      </w:pPr>
      <w:r w:rsidRPr="00A22E47">
        <w:rPr>
          <w:rFonts w:ascii="ＭＳ 明朝" w:hAnsi="游明朝" w:cs="Times New Roman"/>
          <w:color w:val="auto"/>
          <w:sz w:val="24"/>
          <w:szCs w:val="24"/>
        </w:rPr>
        <w:fldChar w:fldCharType="begin"/>
      </w:r>
      <w:r w:rsidRPr="00A22E47">
        <w:rPr>
          <w:rFonts w:ascii="ＭＳ 明朝" w:hAnsi="游明朝" w:cs="Times New Roman"/>
          <w:color w:val="auto"/>
          <w:sz w:val="24"/>
          <w:szCs w:val="24"/>
        </w:rPr>
        <w:instrText>eq \o\ad(</w:instrText>
      </w:r>
      <w:r>
        <w:rPr>
          <w:rFonts w:hint="eastAsia"/>
        </w:rPr>
        <w:instrText>評価期間</w:instrText>
      </w:r>
      <w:r w:rsidRPr="00A22E47">
        <w:rPr>
          <w:rFonts w:ascii="ＭＳ 明朝" w:hAnsi="游明朝" w:cs="Times New Roman"/>
          <w:color w:val="auto"/>
          <w:sz w:val="24"/>
          <w:szCs w:val="24"/>
        </w:rPr>
        <w:instrText>,</w:instrText>
      </w:r>
      <w:r w:rsidRPr="00A22E47">
        <w:rPr>
          <w:rFonts w:ascii="ＭＳ 明朝" w:hAnsi="游明朝" w:cs="Times New Roman" w:hint="eastAsia"/>
          <w:color w:val="auto"/>
        </w:rPr>
        <w:instrText xml:space="preserve">　　　　　</w:instrText>
      </w:r>
      <w:r w:rsidRPr="00A22E47">
        <w:rPr>
          <w:rFonts w:ascii="ＭＳ 明朝" w:hAnsi="游明朝" w:cs="Times New Roman"/>
          <w:color w:val="auto"/>
          <w:sz w:val="24"/>
          <w:szCs w:val="24"/>
        </w:rPr>
        <w:instrText>)</w:instrText>
      </w:r>
      <w:r w:rsidRPr="00A22E47">
        <w:rPr>
          <w:rFonts w:ascii="ＭＳ 明朝" w:hAnsi="游明朝" w:cs="Times New Roman"/>
          <w:color w:val="auto"/>
          <w:sz w:val="24"/>
          <w:szCs w:val="24"/>
        </w:rPr>
        <w:fldChar w:fldCharType="end"/>
      </w:r>
      <w:r>
        <w:rPr>
          <w:rFonts w:hint="eastAsia"/>
        </w:rPr>
        <w:t xml:space="preserve">　　　　年　　　月　　　日　～　　　　年　　　月　　　日</w:t>
      </w:r>
    </w:p>
    <w:p w:rsidR="00C910D7" w:rsidRPr="00A22E47" w:rsidRDefault="00A22E47">
      <w:pPr>
        <w:spacing w:line="556" w:lineRule="exact"/>
        <w:rPr>
          <w:rFonts w:ascii="ＭＳ 明朝" w:hAnsi="游明朝" w:cs="Times New Roman"/>
          <w:spacing w:val="4"/>
        </w:rPr>
      </w:pPr>
      <w:r w:rsidRPr="00A22E47">
        <w:rPr>
          <w:rFonts w:ascii="ＭＳ 明朝" w:hAnsi="游明朝" w:cs="Times New Roman"/>
          <w:color w:val="auto"/>
          <w:sz w:val="24"/>
          <w:szCs w:val="24"/>
        </w:rPr>
        <w:fldChar w:fldCharType="begin"/>
      </w:r>
      <w:r w:rsidRPr="00A22E47">
        <w:rPr>
          <w:rFonts w:ascii="ＭＳ 明朝" w:hAnsi="游明朝" w:cs="Times New Roman"/>
          <w:color w:val="auto"/>
          <w:sz w:val="24"/>
          <w:szCs w:val="24"/>
        </w:rPr>
        <w:instrText>eq \o\ad(</w:instrText>
      </w:r>
      <w:r>
        <w:rPr>
          <w:rFonts w:hint="eastAsia"/>
        </w:rPr>
        <w:instrText>自己評価</w:instrText>
      </w:r>
      <w:r w:rsidRPr="00A22E47">
        <w:rPr>
          <w:rFonts w:ascii="ＭＳ 明朝" w:hAnsi="游明朝" w:cs="Times New Roman"/>
          <w:color w:val="auto"/>
          <w:sz w:val="24"/>
          <w:szCs w:val="24"/>
        </w:rPr>
        <w:instrText>,</w:instrText>
      </w:r>
      <w:r w:rsidRPr="00A22E47">
        <w:rPr>
          <w:rFonts w:ascii="ＭＳ 明朝" w:hAnsi="游明朝" w:cs="Times New Roman" w:hint="eastAsia"/>
          <w:color w:val="auto"/>
        </w:rPr>
        <w:instrText xml:space="preserve">　　　　　</w:instrText>
      </w:r>
      <w:r w:rsidRPr="00A22E47">
        <w:rPr>
          <w:rFonts w:ascii="ＭＳ 明朝" w:hAnsi="游明朝" w:cs="Times New Roman"/>
          <w:color w:val="auto"/>
          <w:sz w:val="24"/>
          <w:szCs w:val="24"/>
        </w:rPr>
        <w:instrText>)</w:instrText>
      </w:r>
      <w:r w:rsidRPr="00A22E47">
        <w:rPr>
          <w:rFonts w:ascii="ＭＳ 明朝" w:hAnsi="游明朝" w:cs="Times New Roman"/>
          <w:color w:val="auto"/>
          <w:sz w:val="24"/>
          <w:szCs w:val="24"/>
        </w:rPr>
        <w:fldChar w:fldCharType="end"/>
      </w:r>
      <w:r>
        <w:rPr>
          <w:rFonts w:hint="eastAsia"/>
        </w:rPr>
        <w:t xml:space="preserve">　　Ａ：良くあてはまる　Ｂ：あてはまる　Ｃ：あまりあてはまらない　Ｄ：あてはまらない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3"/>
        <w:gridCol w:w="284"/>
        <w:gridCol w:w="8499"/>
        <w:gridCol w:w="1099"/>
      </w:tblGrid>
      <w:tr w:rsidR="00C910D7" w:rsidRPr="00A22E47" w:rsidTr="0089391B">
        <w:trPr>
          <w:trHeight w:val="292"/>
        </w:trPr>
        <w:tc>
          <w:tcPr>
            <w:tcW w:w="567" w:type="dxa"/>
            <w:gridSpan w:val="2"/>
            <w:tcBorders>
              <w:top w:val="nil"/>
              <w:left w:val="nil"/>
              <w:bottom w:val="nil"/>
              <w:right w:val="single" w:sz="12" w:space="0" w:color="000000"/>
            </w:tcBorders>
          </w:tcPr>
          <w:p w:rsidR="00C910D7" w:rsidRPr="00A22E47" w:rsidRDefault="00C910D7">
            <w:pPr>
              <w:suppressAutoHyphens/>
              <w:kinsoku w:val="0"/>
              <w:wordWrap w:val="0"/>
              <w:autoSpaceDE w:val="0"/>
              <w:autoSpaceDN w:val="0"/>
              <w:spacing w:line="394" w:lineRule="atLeast"/>
              <w:jc w:val="center"/>
              <w:rPr>
                <w:rFonts w:ascii="ＭＳ 明朝" w:hAnsi="游明朝" w:cs="Times New Roman"/>
                <w:color w:val="auto"/>
                <w:sz w:val="24"/>
                <w:szCs w:val="24"/>
              </w:rPr>
            </w:pPr>
          </w:p>
        </w:tc>
        <w:tc>
          <w:tcPr>
            <w:tcW w:w="8783" w:type="dxa"/>
            <w:gridSpan w:val="2"/>
            <w:tcBorders>
              <w:top w:val="single" w:sz="12" w:space="0" w:color="000000"/>
              <w:left w:val="single" w:sz="12" w:space="0" w:color="000000"/>
              <w:bottom w:val="nil"/>
              <w:right w:val="single" w:sz="4" w:space="0" w:color="000000"/>
            </w:tcBorders>
          </w:tcPr>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hint="eastAsia"/>
              </w:rPr>
              <w:t>項　　　　　　目</w:t>
            </w:r>
          </w:p>
        </w:tc>
        <w:tc>
          <w:tcPr>
            <w:tcW w:w="1099" w:type="dxa"/>
            <w:tcBorders>
              <w:top w:val="single" w:sz="12" w:space="0" w:color="000000"/>
              <w:left w:val="single" w:sz="4" w:space="0" w:color="000000"/>
              <w:bottom w:val="nil"/>
              <w:right w:val="single" w:sz="12" w:space="0" w:color="000000"/>
            </w:tcBorders>
          </w:tcPr>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hint="eastAsia"/>
              </w:rPr>
              <w:t>自己評価</w:t>
            </w:r>
          </w:p>
        </w:tc>
      </w:tr>
      <w:tr w:rsidR="00C910D7" w:rsidRPr="00A22E47" w:rsidTr="0089391B">
        <w:trPr>
          <w:trHeight w:val="993"/>
        </w:trPr>
        <w:tc>
          <w:tcPr>
            <w:tcW w:w="124" w:type="dxa"/>
            <w:vMerge w:val="restart"/>
            <w:tcBorders>
              <w:top w:val="nil"/>
              <w:left w:val="nil"/>
              <w:bottom w:val="nil"/>
              <w:right w:val="nil"/>
            </w:tcBorders>
          </w:tcPr>
          <w:p w:rsidR="00C910D7" w:rsidRPr="00A22E47" w:rsidRDefault="00C910D7">
            <w:pPr>
              <w:suppressAutoHyphens/>
              <w:kinsoku w:val="0"/>
              <w:wordWrap w:val="0"/>
              <w:autoSpaceDE w:val="0"/>
              <w:autoSpaceDN w:val="0"/>
              <w:spacing w:line="394" w:lineRule="atLeast"/>
              <w:jc w:val="left"/>
              <w:rPr>
                <w:rFonts w:ascii="ＭＳ 明朝" w:hAnsi="游明朝" w:cs="Times New Roman"/>
                <w:color w:val="auto"/>
                <w:sz w:val="24"/>
                <w:szCs w:val="24"/>
              </w:rPr>
            </w:pPr>
          </w:p>
        </w:tc>
        <w:tc>
          <w:tcPr>
            <w:tcW w:w="443" w:type="dxa"/>
            <w:tcBorders>
              <w:top w:val="single" w:sz="12" w:space="0" w:color="000000"/>
              <w:left w:val="single" w:sz="12" w:space="0" w:color="000000"/>
              <w:bottom w:val="nil"/>
              <w:right w:val="single" w:sz="12" w:space="0" w:color="000000"/>
            </w:tcBorders>
          </w:tcPr>
          <w:p w:rsidR="00C910D7" w:rsidRPr="00A22E47" w:rsidRDefault="00A22E47" w:rsidP="0089391B">
            <w:pPr>
              <w:suppressAutoHyphens/>
              <w:kinsoku w:val="0"/>
              <w:autoSpaceDE w:val="0"/>
              <w:autoSpaceDN w:val="0"/>
              <w:spacing w:line="394" w:lineRule="atLeast"/>
              <w:jc w:val="center"/>
              <w:rPr>
                <w:rFonts w:ascii="ＭＳ 明朝" w:hAnsi="游明朝" w:cs="Times New Roman"/>
                <w:spacing w:val="4"/>
              </w:rPr>
            </w:pPr>
            <w:r>
              <w:rPr>
                <w:rFonts w:hint="eastAsia"/>
                <w:position w:val="-20"/>
              </w:rPr>
              <w:t>計</w:t>
            </w:r>
          </w:p>
          <w:p w:rsidR="00C910D7" w:rsidRPr="00A22E47" w:rsidRDefault="00A22E47" w:rsidP="0089391B">
            <w:pPr>
              <w:suppressAutoHyphens/>
              <w:kinsoku w:val="0"/>
              <w:autoSpaceDE w:val="0"/>
              <w:autoSpaceDN w:val="0"/>
              <w:spacing w:line="394" w:lineRule="atLeast"/>
              <w:jc w:val="center"/>
              <w:rPr>
                <w:rFonts w:ascii="ＭＳ 明朝" w:hAnsi="游明朝" w:cs="Times New Roman"/>
                <w:color w:val="auto"/>
                <w:sz w:val="24"/>
                <w:szCs w:val="24"/>
              </w:rPr>
            </w:pPr>
            <w:r>
              <w:rPr>
                <w:rFonts w:hint="eastAsia"/>
                <w:position w:val="-20"/>
              </w:rPr>
              <w:t>画</w:t>
            </w:r>
          </w:p>
        </w:tc>
        <w:tc>
          <w:tcPr>
            <w:tcW w:w="284" w:type="dxa"/>
            <w:tcBorders>
              <w:top w:val="single" w:sz="12" w:space="0" w:color="000000"/>
              <w:left w:val="single" w:sz="12" w:space="0" w:color="000000"/>
              <w:bottom w:val="nil"/>
              <w:right w:val="nil"/>
            </w:tcBorders>
          </w:tcPr>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１</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２</w:t>
            </w:r>
          </w:p>
          <w:p w:rsidR="00C910D7" w:rsidRPr="00A22E47" w:rsidRDefault="00A22E47">
            <w:pPr>
              <w:suppressAutoHyphens/>
              <w:kinsoku w:val="0"/>
              <w:wordWrap w:val="0"/>
              <w:autoSpaceDE w:val="0"/>
              <w:autoSpaceDN w:val="0"/>
              <w:spacing w:line="394" w:lineRule="atLeast"/>
              <w:jc w:val="left"/>
              <w:rPr>
                <w:rFonts w:ascii="ＭＳ 明朝" w:hAnsi="游明朝" w:cs="Times New Roman"/>
                <w:color w:val="auto"/>
                <w:sz w:val="24"/>
                <w:szCs w:val="24"/>
              </w:rPr>
            </w:pPr>
            <w:r>
              <w:rPr>
                <w:rFonts w:hint="eastAsia"/>
              </w:rPr>
              <w:t>３</w:t>
            </w:r>
          </w:p>
        </w:tc>
        <w:tc>
          <w:tcPr>
            <w:tcW w:w="8499" w:type="dxa"/>
            <w:tcBorders>
              <w:top w:val="single" w:sz="12" w:space="0" w:color="000000"/>
              <w:left w:val="nil"/>
              <w:bottom w:val="nil"/>
              <w:right w:val="single" w:sz="4" w:space="0" w:color="000000"/>
            </w:tcBorders>
          </w:tcPr>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全教師が全体計画の作成に参加して方針や重点目標などを共通理解</w:t>
            </w:r>
            <w:r>
              <w:rPr>
                <w:rFonts w:hint="eastAsia"/>
                <w:spacing w:val="-12"/>
                <w:sz w:val="18"/>
                <w:szCs w:val="18"/>
              </w:rPr>
              <w:t>し、</w:t>
            </w:r>
            <w:r>
              <w:rPr>
                <w:rFonts w:hint="eastAsia"/>
                <w:sz w:val="18"/>
                <w:szCs w:val="18"/>
              </w:rPr>
              <w:t>協力して道徳教育を行った。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重点目標の設定と指導の重点化は地域、学校、生徒の実態に照らして適切だった。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color w:val="auto"/>
                <w:sz w:val="24"/>
                <w:szCs w:val="24"/>
              </w:rPr>
            </w:pPr>
            <w:r>
              <w:rPr>
                <w:rFonts w:hint="eastAsia"/>
                <w:sz w:val="18"/>
                <w:szCs w:val="18"/>
              </w:rPr>
              <w:t>家庭・地域及び全教師の声を活かして、全体計画等の一層の改善、充実を図った。</w:t>
            </w:r>
          </w:p>
        </w:tc>
        <w:tc>
          <w:tcPr>
            <w:tcW w:w="1099" w:type="dxa"/>
            <w:tcBorders>
              <w:top w:val="single" w:sz="12" w:space="0" w:color="000000"/>
              <w:left w:val="single" w:sz="4" w:space="0" w:color="000000"/>
              <w:bottom w:val="nil"/>
              <w:right w:val="single" w:sz="12" w:space="0" w:color="000000"/>
            </w:tcBorders>
          </w:tcPr>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cs="Times New Roman"/>
              </w:rPr>
              <w:t>A B C D</w:t>
            </w:r>
          </w:p>
        </w:tc>
      </w:tr>
      <w:tr w:rsidR="00C910D7" w:rsidRPr="00A22E47" w:rsidTr="0089391B">
        <w:trPr>
          <w:trHeight w:val="755"/>
        </w:trPr>
        <w:tc>
          <w:tcPr>
            <w:tcW w:w="124" w:type="dxa"/>
            <w:vMerge/>
            <w:tcBorders>
              <w:top w:val="nil"/>
              <w:left w:val="nil"/>
              <w:bottom w:val="nil"/>
              <w:right w:val="nil"/>
            </w:tcBorders>
          </w:tcPr>
          <w:p w:rsidR="00C910D7" w:rsidRPr="00A22E47" w:rsidRDefault="00C910D7">
            <w:pPr>
              <w:overflowPunct/>
              <w:autoSpaceDE w:val="0"/>
              <w:autoSpaceDN w:val="0"/>
              <w:jc w:val="left"/>
              <w:textAlignment w:val="auto"/>
              <w:rPr>
                <w:rFonts w:ascii="ＭＳ 明朝" w:hAnsi="游明朝" w:cs="Times New Roman"/>
                <w:color w:val="auto"/>
                <w:sz w:val="24"/>
                <w:szCs w:val="24"/>
              </w:rPr>
            </w:pPr>
          </w:p>
        </w:tc>
        <w:tc>
          <w:tcPr>
            <w:tcW w:w="443" w:type="dxa"/>
            <w:tcBorders>
              <w:top w:val="single" w:sz="12" w:space="0" w:color="000000"/>
              <w:left w:val="single" w:sz="12" w:space="0" w:color="000000"/>
              <w:bottom w:val="nil"/>
              <w:right w:val="single" w:sz="12" w:space="0" w:color="000000"/>
            </w:tcBorders>
          </w:tcPr>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hint="eastAsia"/>
                <w:position w:val="-20"/>
              </w:rPr>
              <w:t>連</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hint="eastAsia"/>
                <w:position w:val="-20"/>
              </w:rPr>
              <w:t>携</w:t>
            </w:r>
          </w:p>
        </w:tc>
        <w:tc>
          <w:tcPr>
            <w:tcW w:w="284" w:type="dxa"/>
            <w:tcBorders>
              <w:top w:val="single" w:sz="12" w:space="0" w:color="000000"/>
              <w:left w:val="single" w:sz="12" w:space="0" w:color="000000"/>
              <w:bottom w:val="nil"/>
              <w:right w:val="nil"/>
            </w:tcBorders>
          </w:tcPr>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hint="eastAsia"/>
              </w:rPr>
              <w:t>１</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２</w:t>
            </w:r>
          </w:p>
          <w:p w:rsidR="00C910D7" w:rsidRPr="00A22E47" w:rsidRDefault="00A22E47">
            <w:pPr>
              <w:suppressAutoHyphens/>
              <w:kinsoku w:val="0"/>
              <w:wordWrap w:val="0"/>
              <w:autoSpaceDE w:val="0"/>
              <w:autoSpaceDN w:val="0"/>
              <w:spacing w:line="394" w:lineRule="atLeast"/>
              <w:jc w:val="left"/>
              <w:rPr>
                <w:rFonts w:ascii="ＭＳ 明朝" w:hAnsi="游明朝" w:cs="Times New Roman"/>
                <w:color w:val="auto"/>
                <w:sz w:val="24"/>
                <w:szCs w:val="24"/>
              </w:rPr>
            </w:pPr>
            <w:r>
              <w:rPr>
                <w:rFonts w:hint="eastAsia"/>
              </w:rPr>
              <w:t>３</w:t>
            </w:r>
          </w:p>
        </w:tc>
        <w:tc>
          <w:tcPr>
            <w:tcW w:w="8499" w:type="dxa"/>
            <w:tcBorders>
              <w:top w:val="single" w:sz="12" w:space="0" w:color="000000"/>
              <w:left w:val="nil"/>
              <w:bottom w:val="nil"/>
              <w:right w:val="single" w:sz="4" w:space="0" w:color="000000"/>
            </w:tcBorders>
          </w:tcPr>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全体計画等の公表や道徳科の授業公開等を行い、家庭や地域との共通理解や連携・協力を図った。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道徳の授業に保護者や地域の人々、各分野の専門家等に参加してもらうなどの工夫をした。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color w:val="auto"/>
                <w:sz w:val="24"/>
                <w:szCs w:val="24"/>
              </w:rPr>
            </w:pPr>
            <w:r>
              <w:rPr>
                <w:rFonts w:hint="eastAsia"/>
                <w:sz w:val="18"/>
                <w:szCs w:val="18"/>
              </w:rPr>
              <w:t>関係諸機関、関係諸学校</w:t>
            </w:r>
            <w:r>
              <w:rPr>
                <w:rFonts w:ascii="ＭＳ 明朝" w:hAnsi="ＭＳ 明朝"/>
                <w:sz w:val="18"/>
                <w:szCs w:val="18"/>
              </w:rPr>
              <w:t>(</w:t>
            </w:r>
            <w:r>
              <w:rPr>
                <w:rFonts w:hint="eastAsia"/>
                <w:sz w:val="18"/>
                <w:szCs w:val="18"/>
              </w:rPr>
              <w:t>特に小学校</w:t>
            </w:r>
            <w:r>
              <w:rPr>
                <w:rFonts w:ascii="ＭＳ 明朝" w:hAnsi="ＭＳ 明朝"/>
                <w:sz w:val="18"/>
                <w:szCs w:val="18"/>
              </w:rPr>
              <w:t>)</w:t>
            </w:r>
            <w:r>
              <w:rPr>
                <w:rFonts w:hint="eastAsia"/>
                <w:sz w:val="18"/>
                <w:szCs w:val="18"/>
              </w:rPr>
              <w:t>との連携を活かして道徳教育の充実を図った。</w:t>
            </w:r>
          </w:p>
        </w:tc>
        <w:tc>
          <w:tcPr>
            <w:tcW w:w="1099" w:type="dxa"/>
            <w:tcBorders>
              <w:top w:val="single" w:sz="12" w:space="0" w:color="000000"/>
              <w:left w:val="single" w:sz="4" w:space="0" w:color="000000"/>
              <w:bottom w:val="nil"/>
              <w:right w:val="single" w:sz="12" w:space="0" w:color="000000"/>
            </w:tcBorders>
          </w:tcPr>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cs="Times New Roman"/>
              </w:rPr>
              <w:t>A B C D</w:t>
            </w:r>
          </w:p>
        </w:tc>
      </w:tr>
      <w:tr w:rsidR="00C910D7" w:rsidRPr="00A22E47" w:rsidTr="0089391B">
        <w:trPr>
          <w:trHeight w:val="1254"/>
        </w:trPr>
        <w:tc>
          <w:tcPr>
            <w:tcW w:w="124" w:type="dxa"/>
            <w:vMerge/>
            <w:tcBorders>
              <w:top w:val="nil"/>
              <w:left w:val="nil"/>
              <w:bottom w:val="nil"/>
              <w:right w:val="nil"/>
            </w:tcBorders>
          </w:tcPr>
          <w:p w:rsidR="00C910D7" w:rsidRPr="00A22E47" w:rsidRDefault="00C910D7">
            <w:pPr>
              <w:overflowPunct/>
              <w:autoSpaceDE w:val="0"/>
              <w:autoSpaceDN w:val="0"/>
              <w:jc w:val="left"/>
              <w:textAlignment w:val="auto"/>
              <w:rPr>
                <w:rFonts w:ascii="ＭＳ 明朝" w:hAnsi="游明朝" w:cs="Times New Roman"/>
                <w:color w:val="auto"/>
                <w:sz w:val="24"/>
                <w:szCs w:val="24"/>
              </w:rPr>
            </w:pPr>
          </w:p>
        </w:tc>
        <w:tc>
          <w:tcPr>
            <w:tcW w:w="443" w:type="dxa"/>
            <w:tcBorders>
              <w:top w:val="single" w:sz="12" w:space="0" w:color="000000"/>
              <w:left w:val="single" w:sz="12" w:space="0" w:color="000000"/>
              <w:bottom w:val="nil"/>
              <w:right w:val="single" w:sz="12" w:space="0" w:color="000000"/>
            </w:tcBorders>
          </w:tcPr>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hint="eastAsia"/>
                <w:position w:val="-20"/>
              </w:rPr>
              <w:t>道</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hint="eastAsia"/>
                <w:position w:val="-20"/>
              </w:rPr>
              <w:t>徳</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hint="eastAsia"/>
                <w:position w:val="-20"/>
              </w:rPr>
              <w:t>科</w:t>
            </w:r>
          </w:p>
        </w:tc>
        <w:tc>
          <w:tcPr>
            <w:tcW w:w="284" w:type="dxa"/>
            <w:tcBorders>
              <w:top w:val="single" w:sz="12" w:space="0" w:color="000000"/>
              <w:left w:val="single" w:sz="12" w:space="0" w:color="000000"/>
              <w:bottom w:val="nil"/>
              <w:right w:val="nil"/>
            </w:tcBorders>
          </w:tcPr>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１</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２</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３</w:t>
            </w:r>
          </w:p>
          <w:p w:rsidR="00C910D7" w:rsidRPr="00A22E47" w:rsidRDefault="00A22E47">
            <w:pPr>
              <w:suppressAutoHyphens/>
              <w:kinsoku w:val="0"/>
              <w:wordWrap w:val="0"/>
              <w:autoSpaceDE w:val="0"/>
              <w:autoSpaceDN w:val="0"/>
              <w:spacing w:line="394" w:lineRule="atLeast"/>
              <w:jc w:val="left"/>
              <w:rPr>
                <w:rFonts w:ascii="ＭＳ 明朝" w:hAnsi="游明朝" w:cs="Times New Roman"/>
                <w:color w:val="auto"/>
                <w:sz w:val="24"/>
                <w:szCs w:val="24"/>
              </w:rPr>
            </w:pPr>
            <w:r>
              <w:rPr>
                <w:rFonts w:hint="eastAsia"/>
              </w:rPr>
              <w:t>４</w:t>
            </w:r>
          </w:p>
        </w:tc>
        <w:tc>
          <w:tcPr>
            <w:tcW w:w="8499" w:type="dxa"/>
            <w:tcBorders>
              <w:top w:val="single" w:sz="12" w:space="0" w:color="000000"/>
              <w:left w:val="nil"/>
              <w:bottom w:val="nil"/>
              <w:right w:val="single" w:sz="4" w:space="0" w:color="000000"/>
            </w:tcBorders>
          </w:tcPr>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特定の価値観を押し付けず、多様な価値観に誠実に向き合い、考え続けようとする姿勢を培った。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cs="Times New Roman"/>
                <w:sz w:val="18"/>
                <w:szCs w:val="18"/>
              </w:rPr>
              <w:t>2</w:t>
            </w:r>
            <w:r>
              <w:rPr>
                <w:rFonts w:cs="Times New Roman"/>
                <w:spacing w:val="-12"/>
                <w:sz w:val="18"/>
                <w:szCs w:val="18"/>
              </w:rPr>
              <w:t>2</w:t>
            </w:r>
            <w:r>
              <w:rPr>
                <w:rFonts w:hint="eastAsia"/>
                <w:sz w:val="18"/>
                <w:szCs w:val="18"/>
              </w:rPr>
              <w:t>項目の内容を全て扱い</w:t>
            </w:r>
            <w:r>
              <w:rPr>
                <w:rFonts w:hint="eastAsia"/>
                <w:spacing w:val="-20"/>
                <w:sz w:val="18"/>
                <w:szCs w:val="18"/>
              </w:rPr>
              <w:t>、</w:t>
            </w:r>
            <w:r>
              <w:rPr>
                <w:rFonts w:hint="eastAsia"/>
                <w:sz w:val="18"/>
                <w:szCs w:val="18"/>
              </w:rPr>
              <w:t>さらに重点目標に基づいた補充</w:t>
            </w:r>
            <w:r>
              <w:rPr>
                <w:rFonts w:hint="eastAsia"/>
                <w:spacing w:val="-16"/>
                <w:sz w:val="18"/>
                <w:szCs w:val="18"/>
              </w:rPr>
              <w:t>的・</w:t>
            </w:r>
            <w:r>
              <w:rPr>
                <w:rFonts w:hint="eastAsia"/>
                <w:sz w:val="18"/>
                <w:szCs w:val="18"/>
              </w:rPr>
              <w:t>発展的指導を行った</w:t>
            </w:r>
            <w:r>
              <w:rPr>
                <w:rFonts w:hint="eastAsia"/>
                <w:spacing w:val="-26"/>
                <w:sz w:val="18"/>
                <w:szCs w:val="18"/>
              </w:rPr>
              <w:t>。</w:t>
            </w:r>
            <w:r>
              <w:rPr>
                <w:rFonts w:hint="eastAsia"/>
                <w:sz w:val="18"/>
                <w:szCs w:val="18"/>
              </w:rPr>
              <w:t>（学年末に記入）</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言語活動を計画的に充実させ、「考える道徳」「議論する道徳」の実現を図った。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color w:val="auto"/>
                <w:sz w:val="24"/>
                <w:szCs w:val="24"/>
              </w:rPr>
            </w:pPr>
            <w:r>
              <w:rPr>
                <w:rFonts w:hint="eastAsia"/>
                <w:sz w:val="18"/>
                <w:szCs w:val="18"/>
              </w:rPr>
              <w:t>校長・教頭を含め、学級担任以外の教師が道徳の授業を行う、または参加するなどの工夫をした。</w:t>
            </w:r>
          </w:p>
        </w:tc>
        <w:tc>
          <w:tcPr>
            <w:tcW w:w="1099" w:type="dxa"/>
            <w:tcBorders>
              <w:top w:val="single" w:sz="12" w:space="0" w:color="000000"/>
              <w:left w:val="single" w:sz="4" w:space="0" w:color="000000"/>
              <w:bottom w:val="nil"/>
              <w:right w:val="single" w:sz="12" w:space="0" w:color="000000"/>
            </w:tcBorders>
          </w:tcPr>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cs="Times New Roman"/>
              </w:rPr>
              <w:t>A B C D</w:t>
            </w:r>
          </w:p>
        </w:tc>
      </w:tr>
      <w:tr w:rsidR="00C910D7" w:rsidRPr="00A22E47" w:rsidTr="0089391B">
        <w:trPr>
          <w:trHeight w:val="1632"/>
        </w:trPr>
        <w:tc>
          <w:tcPr>
            <w:tcW w:w="124" w:type="dxa"/>
            <w:vMerge/>
            <w:tcBorders>
              <w:top w:val="nil"/>
              <w:left w:val="nil"/>
              <w:bottom w:val="nil"/>
              <w:right w:val="nil"/>
            </w:tcBorders>
          </w:tcPr>
          <w:p w:rsidR="00C910D7" w:rsidRPr="00A22E47" w:rsidRDefault="00C910D7">
            <w:pPr>
              <w:overflowPunct/>
              <w:autoSpaceDE w:val="0"/>
              <w:autoSpaceDN w:val="0"/>
              <w:jc w:val="left"/>
              <w:textAlignment w:val="auto"/>
              <w:rPr>
                <w:rFonts w:ascii="ＭＳ 明朝" w:hAnsi="游明朝" w:cs="Times New Roman"/>
                <w:color w:val="auto"/>
                <w:sz w:val="24"/>
                <w:szCs w:val="24"/>
              </w:rPr>
            </w:pPr>
          </w:p>
        </w:tc>
        <w:tc>
          <w:tcPr>
            <w:tcW w:w="443" w:type="dxa"/>
            <w:tcBorders>
              <w:top w:val="single" w:sz="12" w:space="0" w:color="000000"/>
              <w:left w:val="single" w:sz="12" w:space="0" w:color="000000"/>
              <w:bottom w:val="nil"/>
              <w:right w:val="single" w:sz="12" w:space="0" w:color="000000"/>
            </w:tcBorders>
          </w:tcPr>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hint="eastAsia"/>
              </w:rPr>
              <w:t>道</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hint="eastAsia"/>
              </w:rPr>
              <w:t>徳</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hint="eastAsia"/>
              </w:rPr>
              <w:t>科以外</w:t>
            </w:r>
          </w:p>
        </w:tc>
        <w:tc>
          <w:tcPr>
            <w:tcW w:w="284" w:type="dxa"/>
            <w:tcBorders>
              <w:top w:val="single" w:sz="12" w:space="0" w:color="000000"/>
              <w:left w:val="single" w:sz="12" w:space="0" w:color="000000"/>
              <w:bottom w:val="nil"/>
              <w:right w:val="nil"/>
            </w:tcBorders>
          </w:tcPr>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１</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２</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３</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４</w:t>
            </w:r>
          </w:p>
          <w:p w:rsidR="00C910D7" w:rsidRPr="00A22E47" w:rsidRDefault="00A22E47">
            <w:pPr>
              <w:suppressAutoHyphens/>
              <w:kinsoku w:val="0"/>
              <w:wordWrap w:val="0"/>
              <w:autoSpaceDE w:val="0"/>
              <w:autoSpaceDN w:val="0"/>
              <w:spacing w:line="394" w:lineRule="atLeast"/>
              <w:jc w:val="left"/>
              <w:rPr>
                <w:rFonts w:ascii="ＭＳ 明朝" w:hAnsi="游明朝" w:cs="Times New Roman"/>
                <w:color w:val="auto"/>
                <w:sz w:val="24"/>
                <w:szCs w:val="24"/>
              </w:rPr>
            </w:pPr>
            <w:r>
              <w:rPr>
                <w:rFonts w:hint="eastAsia"/>
              </w:rPr>
              <w:t>５</w:t>
            </w:r>
          </w:p>
        </w:tc>
        <w:tc>
          <w:tcPr>
            <w:tcW w:w="8499" w:type="dxa"/>
            <w:tcBorders>
              <w:top w:val="single" w:sz="12" w:space="0" w:color="000000"/>
              <w:left w:val="nil"/>
              <w:bottom w:val="nil"/>
              <w:right w:val="single" w:sz="4" w:space="0" w:color="000000"/>
            </w:tcBorders>
          </w:tcPr>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担当教科の特質を生かし、教科の指導事項に関連する道徳的価値について計画的に指導した。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教科指導が向上心、真理の探究、克己、相互理解、寛容、その他の道徳性の育成につながった。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総合学習が主体的判断力、課題解決力、他者との協働、その他の道徳性の育成につながった。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特別活動が自他の尊重、自治的態度、自己実現、社会貢献、その他の道徳性の育成につながった。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color w:val="auto"/>
                <w:sz w:val="24"/>
                <w:szCs w:val="24"/>
              </w:rPr>
            </w:pPr>
            <w:r>
              <w:rPr>
                <w:rFonts w:hint="eastAsia"/>
                <w:sz w:val="18"/>
                <w:szCs w:val="18"/>
              </w:rPr>
              <w:t>生徒が伸びやかに自分の感じ方や考え方を述べ合い、聞き合えるような学級づくりができた。</w:t>
            </w:r>
          </w:p>
        </w:tc>
        <w:tc>
          <w:tcPr>
            <w:tcW w:w="1099" w:type="dxa"/>
            <w:tcBorders>
              <w:top w:val="single" w:sz="12" w:space="0" w:color="000000"/>
              <w:left w:val="single" w:sz="4" w:space="0" w:color="000000"/>
              <w:bottom w:val="nil"/>
              <w:right w:val="single" w:sz="12" w:space="0" w:color="000000"/>
            </w:tcBorders>
          </w:tcPr>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cs="Times New Roman"/>
              </w:rPr>
              <w:t>A B C D</w:t>
            </w:r>
          </w:p>
        </w:tc>
      </w:tr>
      <w:tr w:rsidR="00C910D7" w:rsidRPr="00A22E47" w:rsidTr="0089391B">
        <w:trPr>
          <w:trHeight w:val="1463"/>
        </w:trPr>
        <w:tc>
          <w:tcPr>
            <w:tcW w:w="124" w:type="dxa"/>
            <w:vMerge/>
            <w:tcBorders>
              <w:top w:val="nil"/>
              <w:left w:val="nil"/>
              <w:bottom w:val="nil"/>
              <w:right w:val="nil"/>
            </w:tcBorders>
          </w:tcPr>
          <w:p w:rsidR="00C910D7" w:rsidRPr="00A22E47" w:rsidRDefault="00C910D7">
            <w:pPr>
              <w:overflowPunct/>
              <w:autoSpaceDE w:val="0"/>
              <w:autoSpaceDN w:val="0"/>
              <w:jc w:val="left"/>
              <w:textAlignment w:val="auto"/>
              <w:rPr>
                <w:rFonts w:ascii="ＭＳ 明朝" w:hAnsi="游明朝" w:cs="Times New Roman"/>
                <w:color w:val="auto"/>
                <w:sz w:val="24"/>
                <w:szCs w:val="24"/>
              </w:rPr>
            </w:pPr>
          </w:p>
        </w:tc>
        <w:tc>
          <w:tcPr>
            <w:tcW w:w="443" w:type="dxa"/>
            <w:tcBorders>
              <w:top w:val="single" w:sz="12" w:space="0" w:color="000000"/>
              <w:left w:val="single" w:sz="12" w:space="0" w:color="000000"/>
              <w:bottom w:val="nil"/>
              <w:right w:val="single" w:sz="12" w:space="0" w:color="000000"/>
            </w:tcBorders>
          </w:tcPr>
          <w:p w:rsidR="00C910D7" w:rsidRPr="00A22E47" w:rsidRDefault="00C910D7">
            <w:pPr>
              <w:suppressAutoHyphens/>
              <w:kinsoku w:val="0"/>
              <w:wordWrap w:val="0"/>
              <w:autoSpaceDE w:val="0"/>
              <w:autoSpaceDN w:val="0"/>
              <w:spacing w:line="394" w:lineRule="atLeast"/>
              <w:jc w:val="left"/>
              <w:rPr>
                <w:rFonts w:ascii="ＭＳ 明朝" w:hAnsi="游明朝" w:cs="Times New Roman"/>
                <w:spacing w:val="4"/>
              </w:rPr>
            </w:pP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hint="eastAsia"/>
              </w:rPr>
              <w:t>評</w:t>
            </w:r>
          </w:p>
          <w:p w:rsidR="00C910D7" w:rsidRPr="00A22E47" w:rsidRDefault="00C910D7">
            <w:pPr>
              <w:suppressAutoHyphens/>
              <w:kinsoku w:val="0"/>
              <w:wordWrap w:val="0"/>
              <w:autoSpaceDE w:val="0"/>
              <w:autoSpaceDN w:val="0"/>
              <w:spacing w:line="394" w:lineRule="atLeast"/>
              <w:jc w:val="center"/>
              <w:rPr>
                <w:rFonts w:ascii="ＭＳ 明朝" w:hAnsi="游明朝" w:cs="Times New Roman"/>
                <w:spacing w:val="4"/>
              </w:rPr>
            </w:pPr>
          </w:p>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hint="eastAsia"/>
              </w:rPr>
              <w:t>価</w:t>
            </w:r>
          </w:p>
        </w:tc>
        <w:tc>
          <w:tcPr>
            <w:tcW w:w="284" w:type="dxa"/>
            <w:tcBorders>
              <w:top w:val="single" w:sz="12" w:space="0" w:color="000000"/>
              <w:left w:val="single" w:sz="12" w:space="0" w:color="000000"/>
              <w:bottom w:val="nil"/>
              <w:right w:val="nil"/>
            </w:tcBorders>
          </w:tcPr>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１</w:t>
            </w:r>
          </w:p>
          <w:p w:rsidR="00C910D7" w:rsidRPr="00A22E47" w:rsidRDefault="00C910D7">
            <w:pPr>
              <w:suppressAutoHyphens/>
              <w:kinsoku w:val="0"/>
              <w:wordWrap w:val="0"/>
              <w:autoSpaceDE w:val="0"/>
              <w:autoSpaceDN w:val="0"/>
              <w:spacing w:line="394" w:lineRule="atLeast"/>
              <w:jc w:val="left"/>
              <w:rPr>
                <w:rFonts w:ascii="ＭＳ 明朝" w:hAnsi="游明朝" w:cs="Times New Roman"/>
                <w:spacing w:val="4"/>
              </w:rPr>
            </w:pP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２</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３</w:t>
            </w:r>
          </w:p>
          <w:p w:rsidR="00C910D7" w:rsidRPr="00A22E47" w:rsidRDefault="00A22E47">
            <w:pPr>
              <w:suppressAutoHyphens/>
              <w:kinsoku w:val="0"/>
              <w:wordWrap w:val="0"/>
              <w:autoSpaceDE w:val="0"/>
              <w:autoSpaceDN w:val="0"/>
              <w:spacing w:line="394" w:lineRule="atLeast"/>
              <w:jc w:val="left"/>
              <w:rPr>
                <w:rFonts w:ascii="ＭＳ 明朝" w:hAnsi="游明朝" w:cs="Times New Roman"/>
                <w:color w:val="auto"/>
                <w:sz w:val="24"/>
                <w:szCs w:val="24"/>
              </w:rPr>
            </w:pPr>
            <w:r>
              <w:rPr>
                <w:rFonts w:hint="eastAsia"/>
              </w:rPr>
              <w:t>４</w:t>
            </w:r>
          </w:p>
        </w:tc>
        <w:tc>
          <w:tcPr>
            <w:tcW w:w="8499" w:type="dxa"/>
            <w:tcBorders>
              <w:top w:val="single" w:sz="12" w:space="0" w:color="000000"/>
              <w:left w:val="nil"/>
              <w:bottom w:val="nil"/>
              <w:right w:val="single" w:sz="4" w:space="0" w:color="000000"/>
            </w:tcBorders>
          </w:tcPr>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よりよい生き方を求める努力と成長を様々な方法で捉え、生徒が自らの成長を実感できるような共感的な評価をして、</w:t>
            </w:r>
            <w:r w:rsidR="002B238E">
              <w:rPr>
                <w:rFonts w:hint="eastAsia"/>
                <w:sz w:val="18"/>
                <w:szCs w:val="18"/>
              </w:rPr>
              <w:t>さらなる</w:t>
            </w:r>
            <w:r>
              <w:rPr>
                <w:rFonts w:hint="eastAsia"/>
                <w:sz w:val="18"/>
                <w:szCs w:val="18"/>
              </w:rPr>
              <w:t>意欲を引き出した。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他の生徒との比較による評価や目標への到達度を測る評価はせず、あくまで個人内評価を行った。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多面的な見方への発展及び道徳的価値の内面的深化を重視して、組織的・計画的に評価した。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color w:val="auto"/>
                <w:sz w:val="24"/>
                <w:szCs w:val="24"/>
              </w:rPr>
            </w:pPr>
            <w:r>
              <w:rPr>
                <w:rFonts w:hint="eastAsia"/>
                <w:sz w:val="18"/>
                <w:szCs w:val="18"/>
              </w:rPr>
              <w:t>録画、他の教師による評価などを活用して自己の指導過程や指導方法を評価し、改善に努めた。</w:t>
            </w:r>
          </w:p>
        </w:tc>
        <w:tc>
          <w:tcPr>
            <w:tcW w:w="1099" w:type="dxa"/>
            <w:tcBorders>
              <w:top w:val="single" w:sz="12" w:space="0" w:color="000000"/>
              <w:left w:val="single" w:sz="4" w:space="0" w:color="000000"/>
              <w:bottom w:val="nil"/>
              <w:right w:val="single" w:sz="12" w:space="0" w:color="000000"/>
            </w:tcBorders>
          </w:tcPr>
          <w:p w:rsidR="00C910D7" w:rsidRPr="00A22E47" w:rsidRDefault="00C910D7">
            <w:pPr>
              <w:suppressAutoHyphens/>
              <w:kinsoku w:val="0"/>
              <w:wordWrap w:val="0"/>
              <w:autoSpaceDE w:val="0"/>
              <w:autoSpaceDN w:val="0"/>
              <w:spacing w:line="394" w:lineRule="atLeast"/>
              <w:jc w:val="center"/>
              <w:rPr>
                <w:rFonts w:ascii="ＭＳ 明朝" w:hAnsi="游明朝" w:cs="Times New Roman"/>
                <w:spacing w:val="4"/>
              </w:rPr>
            </w:pP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cs="Times New Roman"/>
              </w:rPr>
              <w:t>A B C D</w:t>
            </w:r>
          </w:p>
        </w:tc>
      </w:tr>
      <w:tr w:rsidR="00C910D7" w:rsidRPr="00A22E47" w:rsidTr="0089391B">
        <w:trPr>
          <w:trHeight w:val="2102"/>
        </w:trPr>
        <w:tc>
          <w:tcPr>
            <w:tcW w:w="124" w:type="dxa"/>
            <w:vMerge/>
            <w:tcBorders>
              <w:top w:val="nil"/>
              <w:left w:val="nil"/>
              <w:bottom w:val="nil"/>
              <w:right w:val="nil"/>
            </w:tcBorders>
          </w:tcPr>
          <w:p w:rsidR="00C910D7" w:rsidRPr="00A22E47" w:rsidRDefault="00C910D7">
            <w:pPr>
              <w:overflowPunct/>
              <w:autoSpaceDE w:val="0"/>
              <w:autoSpaceDN w:val="0"/>
              <w:jc w:val="left"/>
              <w:textAlignment w:val="auto"/>
              <w:rPr>
                <w:rFonts w:ascii="ＭＳ 明朝" w:hAnsi="游明朝" w:cs="Times New Roman"/>
                <w:color w:val="auto"/>
                <w:sz w:val="24"/>
                <w:szCs w:val="24"/>
              </w:rPr>
            </w:pPr>
          </w:p>
        </w:tc>
        <w:tc>
          <w:tcPr>
            <w:tcW w:w="443" w:type="dxa"/>
            <w:tcBorders>
              <w:top w:val="single" w:sz="12" w:space="0" w:color="000000"/>
              <w:left w:val="single" w:sz="12" w:space="0" w:color="000000"/>
              <w:bottom w:val="single" w:sz="12" w:space="0" w:color="000000"/>
              <w:right w:val="single" w:sz="12" w:space="0" w:color="000000"/>
            </w:tcBorders>
          </w:tcPr>
          <w:p w:rsidR="00C910D7" w:rsidRPr="00A22E47" w:rsidRDefault="00C910D7">
            <w:pPr>
              <w:suppressAutoHyphens/>
              <w:kinsoku w:val="0"/>
              <w:wordWrap w:val="0"/>
              <w:autoSpaceDE w:val="0"/>
              <w:autoSpaceDN w:val="0"/>
              <w:spacing w:line="394" w:lineRule="atLeast"/>
              <w:jc w:val="left"/>
              <w:rPr>
                <w:rFonts w:ascii="ＭＳ 明朝" w:hAnsi="游明朝" w:cs="Times New Roman"/>
                <w:spacing w:val="4"/>
              </w:rPr>
            </w:pP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hint="eastAsia"/>
              </w:rPr>
              <w:t>そ</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hint="eastAsia"/>
              </w:rPr>
              <w:t>の</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hint="eastAsia"/>
              </w:rPr>
              <w:t>他</w:t>
            </w:r>
          </w:p>
        </w:tc>
        <w:tc>
          <w:tcPr>
            <w:tcW w:w="284" w:type="dxa"/>
            <w:tcBorders>
              <w:top w:val="single" w:sz="12" w:space="0" w:color="000000"/>
              <w:left w:val="single" w:sz="12" w:space="0" w:color="000000"/>
              <w:bottom w:val="single" w:sz="12" w:space="0" w:color="000000"/>
              <w:right w:val="nil"/>
            </w:tcBorders>
          </w:tcPr>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１</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２</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３</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rPr>
              <w:t>４</w:t>
            </w:r>
          </w:p>
          <w:p w:rsidR="00C910D7" w:rsidRPr="00A22E47" w:rsidRDefault="00A22E47">
            <w:pPr>
              <w:suppressAutoHyphens/>
              <w:kinsoku w:val="0"/>
              <w:wordWrap w:val="0"/>
              <w:autoSpaceDE w:val="0"/>
              <w:autoSpaceDN w:val="0"/>
              <w:spacing w:line="394" w:lineRule="atLeast"/>
              <w:jc w:val="left"/>
              <w:rPr>
                <w:rFonts w:ascii="ＭＳ 明朝" w:hAnsi="游明朝" w:cs="Times New Roman"/>
                <w:color w:val="auto"/>
                <w:sz w:val="24"/>
                <w:szCs w:val="24"/>
              </w:rPr>
            </w:pPr>
            <w:r>
              <w:rPr>
                <w:rFonts w:hint="eastAsia"/>
              </w:rPr>
              <w:t>５</w:t>
            </w:r>
          </w:p>
        </w:tc>
        <w:tc>
          <w:tcPr>
            <w:tcW w:w="8499" w:type="dxa"/>
            <w:tcBorders>
              <w:top w:val="single" w:sz="12" w:space="0" w:color="000000"/>
              <w:left w:val="nil"/>
              <w:bottom w:val="single" w:sz="12" w:space="0" w:color="000000"/>
              <w:right w:val="single" w:sz="4" w:space="0" w:color="000000"/>
            </w:tcBorders>
          </w:tcPr>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学習上の困難を持つ生徒については、困難さの状態を正しく把握した上で、指導や評価を行った。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職場体験、自然体験、奉仕活動、地域行事等の体験活動を充実させ、道徳的価値に結びつけた。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道徳教育がいじめの防止や安全の確保等につながった。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spacing w:val="4"/>
              </w:rPr>
            </w:pPr>
            <w:r>
              <w:rPr>
                <w:rFonts w:hint="eastAsia"/>
                <w:sz w:val="18"/>
                <w:szCs w:val="18"/>
              </w:rPr>
              <w:t>道徳教育推進教師は、道徳科及び教育活動全体を通じて行う道徳教育推進の中心となった。</w:t>
            </w:r>
          </w:p>
          <w:p w:rsidR="00C910D7" w:rsidRPr="00A22E47" w:rsidRDefault="00A22E47">
            <w:pPr>
              <w:suppressAutoHyphens/>
              <w:kinsoku w:val="0"/>
              <w:wordWrap w:val="0"/>
              <w:autoSpaceDE w:val="0"/>
              <w:autoSpaceDN w:val="0"/>
              <w:spacing w:line="394" w:lineRule="atLeast"/>
              <w:jc w:val="left"/>
              <w:rPr>
                <w:rFonts w:ascii="ＭＳ 明朝" w:hAnsi="游明朝" w:cs="Times New Roman"/>
                <w:color w:val="auto"/>
                <w:sz w:val="24"/>
                <w:szCs w:val="24"/>
              </w:rPr>
            </w:pPr>
            <w:r>
              <w:rPr>
                <w:rFonts w:hint="eastAsia"/>
                <w:sz w:val="18"/>
                <w:szCs w:val="18"/>
              </w:rPr>
              <w:t>全教師が参加して道徳教育に関する研修を行い、道徳教育の充実を図った。</w:t>
            </w:r>
          </w:p>
        </w:tc>
        <w:tc>
          <w:tcPr>
            <w:tcW w:w="1099" w:type="dxa"/>
            <w:tcBorders>
              <w:top w:val="single" w:sz="12" w:space="0" w:color="000000"/>
              <w:left w:val="single" w:sz="4" w:space="0" w:color="000000"/>
              <w:bottom w:val="single" w:sz="12" w:space="0" w:color="000000"/>
              <w:right w:val="single" w:sz="12" w:space="0" w:color="000000"/>
            </w:tcBorders>
          </w:tcPr>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spacing w:val="4"/>
              </w:rPr>
            </w:pPr>
            <w:r>
              <w:rPr>
                <w:rFonts w:cs="Times New Roman"/>
              </w:rPr>
              <w:t>A B C D</w:t>
            </w:r>
          </w:p>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cs="Times New Roman"/>
              </w:rPr>
              <w:t>A B C D</w:t>
            </w:r>
          </w:p>
        </w:tc>
      </w:tr>
    </w:tbl>
    <w:p w:rsidR="00C910D7" w:rsidRPr="00A22E47" w:rsidRDefault="00C910D7">
      <w:pPr>
        <w:overflowPunct/>
        <w:autoSpaceDE w:val="0"/>
        <w:autoSpaceDN w:val="0"/>
        <w:jc w:val="left"/>
        <w:textAlignment w:val="auto"/>
        <w:rPr>
          <w:rFonts w:ascii="ＭＳ 明朝" w:hAnsi="游明朝"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
        <w:gridCol w:w="8347"/>
        <w:gridCol w:w="1099"/>
      </w:tblGrid>
      <w:tr w:rsidR="00C910D7" w:rsidRPr="00A22E47" w:rsidTr="00074BEB">
        <w:trPr>
          <w:trHeight w:val="960"/>
        </w:trPr>
        <w:tc>
          <w:tcPr>
            <w:tcW w:w="879" w:type="dxa"/>
            <w:tcBorders>
              <w:top w:val="single" w:sz="12" w:space="0" w:color="000000"/>
              <w:left w:val="single" w:sz="12" w:space="0" w:color="000000"/>
              <w:bottom w:val="single" w:sz="12" w:space="0" w:color="000000"/>
              <w:right w:val="single" w:sz="12" w:space="0" w:color="000000"/>
            </w:tcBorders>
          </w:tcPr>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hint="eastAsia"/>
                <w:position w:val="-14"/>
              </w:rPr>
              <w:t>その他</w:t>
            </w:r>
          </w:p>
        </w:tc>
        <w:tc>
          <w:tcPr>
            <w:tcW w:w="8347" w:type="dxa"/>
            <w:tcBorders>
              <w:top w:val="single" w:sz="12" w:space="0" w:color="000000"/>
              <w:left w:val="single" w:sz="12" w:space="0" w:color="000000"/>
              <w:bottom w:val="single" w:sz="12" w:space="0" w:color="000000"/>
              <w:right w:val="single" w:sz="4" w:space="0" w:color="000000"/>
            </w:tcBorders>
          </w:tcPr>
          <w:p w:rsidR="00C910D7" w:rsidRPr="00A22E47" w:rsidRDefault="00A22E47">
            <w:pPr>
              <w:suppressAutoHyphens/>
              <w:kinsoku w:val="0"/>
              <w:wordWrap w:val="0"/>
              <w:autoSpaceDE w:val="0"/>
              <w:autoSpaceDN w:val="0"/>
              <w:spacing w:line="394" w:lineRule="atLeast"/>
              <w:jc w:val="left"/>
              <w:rPr>
                <w:rFonts w:ascii="ＭＳ 明朝" w:hAnsi="游明朝" w:cs="Times New Roman"/>
                <w:color w:val="auto"/>
                <w:sz w:val="24"/>
                <w:szCs w:val="24"/>
              </w:rPr>
            </w:pPr>
            <w:r>
              <w:rPr>
                <w:rFonts w:hint="eastAsia"/>
                <w:sz w:val="18"/>
                <w:szCs w:val="18"/>
              </w:rPr>
              <w:t>ワーク・ライフバランスに留意して私的生活を充実させ、自らの豊富な経験と広い視野を活かして、豊かな気持ちで指導した。</w:t>
            </w:r>
          </w:p>
        </w:tc>
        <w:tc>
          <w:tcPr>
            <w:tcW w:w="1099" w:type="dxa"/>
            <w:tcBorders>
              <w:top w:val="single" w:sz="12" w:space="0" w:color="000000"/>
              <w:left w:val="single" w:sz="4" w:space="0" w:color="000000"/>
              <w:bottom w:val="single" w:sz="12" w:space="0" w:color="000000"/>
              <w:right w:val="single" w:sz="12" w:space="0" w:color="000000"/>
            </w:tcBorders>
          </w:tcPr>
          <w:p w:rsidR="00C910D7" w:rsidRPr="00A22E47" w:rsidRDefault="00A22E47">
            <w:pPr>
              <w:suppressAutoHyphens/>
              <w:kinsoku w:val="0"/>
              <w:wordWrap w:val="0"/>
              <w:autoSpaceDE w:val="0"/>
              <w:autoSpaceDN w:val="0"/>
              <w:spacing w:line="394" w:lineRule="atLeast"/>
              <w:jc w:val="center"/>
              <w:rPr>
                <w:rFonts w:ascii="ＭＳ 明朝" w:hAnsi="游明朝" w:cs="Times New Roman"/>
                <w:color w:val="auto"/>
                <w:sz w:val="24"/>
                <w:szCs w:val="24"/>
              </w:rPr>
            </w:pPr>
            <w:r>
              <w:rPr>
                <w:rFonts w:cs="Times New Roman"/>
                <w:position w:val="-14"/>
              </w:rPr>
              <w:t>A B C D</w:t>
            </w:r>
          </w:p>
        </w:tc>
      </w:tr>
    </w:tbl>
    <w:p w:rsidR="00A22E47" w:rsidRPr="00A22E47" w:rsidRDefault="00A22E47" w:rsidP="0089391B">
      <w:pPr>
        <w:rPr>
          <w:rFonts w:ascii="ＭＳ 明朝" w:hAnsi="游明朝" w:cs="Times New Roman"/>
          <w:spacing w:val="4"/>
        </w:rPr>
      </w:pPr>
    </w:p>
    <w:sectPr w:rsidR="00A22E47" w:rsidRPr="00A22E47" w:rsidSect="0089391B">
      <w:headerReference w:type="default" r:id="rId6"/>
      <w:footerReference w:type="default" r:id="rId7"/>
      <w:type w:val="continuous"/>
      <w:pgSz w:w="11906" w:h="16838" w:code="9"/>
      <w:pgMar w:top="567" w:right="567" w:bottom="567" w:left="567" w:header="0" w:footer="0" w:gutter="0"/>
      <w:pgNumType w:start="26"/>
      <w:cols w:space="720"/>
      <w:noEndnote/>
      <w:docGrid w:type="linesAndChars" w:linePitch="34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1D0" w:rsidRDefault="001961D0">
      <w:r>
        <w:separator/>
      </w:r>
    </w:p>
  </w:endnote>
  <w:endnote w:type="continuationSeparator" w:id="0">
    <w:p w:rsidR="001961D0" w:rsidRDefault="0019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0D7" w:rsidRPr="00A22E47" w:rsidRDefault="00C910D7">
    <w:pPr>
      <w:overflowPunct/>
      <w:autoSpaceDE w:val="0"/>
      <w:autoSpaceDN w:val="0"/>
      <w:jc w:val="left"/>
      <w:textAlignment w:val="auto"/>
      <w:rPr>
        <w:rFonts w:ascii="ＭＳ 明朝" w:hAnsi="游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1D0" w:rsidRDefault="001961D0">
      <w:r w:rsidRPr="00A22E47">
        <w:rPr>
          <w:rFonts w:ascii="ＭＳ 明朝" w:hAnsi="游明朝" w:cs="Times New Roman"/>
          <w:color w:val="auto"/>
          <w:sz w:val="2"/>
          <w:szCs w:val="2"/>
        </w:rPr>
        <w:continuationSeparator/>
      </w:r>
    </w:p>
  </w:footnote>
  <w:footnote w:type="continuationSeparator" w:id="0">
    <w:p w:rsidR="001961D0" w:rsidRDefault="00196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0D7" w:rsidRPr="00A22E47" w:rsidRDefault="00C910D7">
    <w:pPr>
      <w:overflowPunct/>
      <w:autoSpaceDE w:val="0"/>
      <w:autoSpaceDN w:val="0"/>
      <w:jc w:val="left"/>
      <w:textAlignment w:val="auto"/>
      <w:rPr>
        <w:rFonts w:ascii="ＭＳ 明朝" w:hAnsi="游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215"/>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391B"/>
    <w:rsid w:val="00074BEB"/>
    <w:rsid w:val="001961D0"/>
    <w:rsid w:val="002B238E"/>
    <w:rsid w:val="0089391B"/>
    <w:rsid w:val="00A22E47"/>
    <w:rsid w:val="00C91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73D0B4"/>
  <w14:defaultImageDpi w14:val="0"/>
  <w15:docId w15:val="{EF850609-7DF8-4E0B-A06D-27439496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2019-06-19T02:26:00Z</cp:lastPrinted>
  <dcterms:created xsi:type="dcterms:W3CDTF">2019-06-19T02:41:00Z</dcterms:created>
  <dcterms:modified xsi:type="dcterms:W3CDTF">2019-06-19T08:19:00Z</dcterms:modified>
</cp:coreProperties>
</file>